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183B96" w:rsidRPr="00514E64" w14:paraId="4E2EFBDA" w14:textId="77777777">
        <w:trPr>
          <w:jc w:val="center"/>
        </w:trPr>
        <w:tc>
          <w:tcPr>
            <w:tcW w:w="9978" w:type="dxa"/>
            <w:tcBorders>
              <w:left w:val="single" w:sz="18" w:space="0" w:color="1F3F67"/>
            </w:tcBorders>
            <w:shd w:val="clear" w:color="auto" w:fill="E7EFF7"/>
            <w:tcMar>
              <w:top w:w="140" w:type="dxa"/>
              <w:left w:w="180" w:type="dxa"/>
              <w:bottom w:w="150" w:type="dxa"/>
              <w:right w:w="180" w:type="dxa"/>
            </w:tcMar>
          </w:tcPr>
          <w:p w14:paraId="56A06E04" w14:textId="77777777" w:rsidR="00183B96" w:rsidRPr="00514E64" w:rsidRDefault="00000000">
            <w:pPr>
              <w:spacing w:after="120"/>
              <w:rPr>
                <w:rFonts w:hint="eastAsia"/>
                <w:lang w:val="fr-MA"/>
              </w:rPr>
            </w:pPr>
            <w:r w:rsidRPr="00514E64">
              <w:rPr>
                <w:b/>
                <w:color w:val="2F6FA3"/>
                <w:sz w:val="19"/>
                <w:lang w:val="fr-MA"/>
              </w:rPr>
              <w:t>MEMO 04 — HYGIÈNE CHR</w:t>
            </w:r>
          </w:p>
          <w:p w14:paraId="63A963BF" w14:textId="77777777" w:rsidR="00183B96" w:rsidRPr="00514E64" w:rsidRDefault="00000000">
            <w:pPr>
              <w:spacing w:after="140"/>
              <w:rPr>
                <w:rFonts w:hint="eastAsia"/>
                <w:lang w:val="fr-MA"/>
              </w:rPr>
            </w:pPr>
            <w:r w:rsidRPr="00514E64">
              <w:rPr>
                <w:b/>
                <w:color w:val="1F3F67"/>
                <w:sz w:val="38"/>
                <w:lang w:val="fr-MA"/>
              </w:rPr>
              <w:t>NETTOYAGE ET DÉSINFECTION DES RÉFRIGÉRATEURS</w:t>
            </w:r>
          </w:p>
          <w:p w14:paraId="74647D7C" w14:textId="77777777" w:rsidR="00183B96" w:rsidRPr="00514E64" w:rsidRDefault="00000000">
            <w:pPr>
              <w:spacing w:after="0"/>
              <w:rPr>
                <w:rFonts w:hint="eastAsia"/>
                <w:lang w:val="fr-MA"/>
              </w:rPr>
            </w:pPr>
            <w:r w:rsidRPr="00514E64">
              <w:rPr>
                <w:color w:val="5B6770"/>
                <w:lang w:val="fr-MA"/>
              </w:rPr>
              <w:t>Protocole standard adaptable aux produits et équipements utilisés dans votre établissement — restaurants, hôtels, cuisines centrales, traiteurs.</w:t>
            </w:r>
          </w:p>
        </w:tc>
      </w:tr>
    </w:tbl>
    <w:p w14:paraId="7B80B322" w14:textId="77777777" w:rsidR="00183B96" w:rsidRPr="00514E64" w:rsidRDefault="00000000">
      <w:pPr>
        <w:spacing w:before="80" w:after="140"/>
        <w:rPr>
          <w:rFonts w:hint="eastAsia"/>
          <w:lang w:val="fr-MA"/>
        </w:rPr>
      </w:pPr>
      <w:r w:rsidRPr="00514E64">
        <w:rPr>
          <w:color w:val="6D767E"/>
          <w:sz w:val="16"/>
          <w:lang w:val="fr-MA"/>
        </w:rPr>
        <w:t>Version 1.0  ·  À afficher en cuisine et à joindre au plan HACCP  ·  Responsable : chef de cuisine / responsable hygiène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183B96" w:rsidRPr="00514E64" w14:paraId="7434C515" w14:textId="77777777">
        <w:trPr>
          <w:jc w:val="center"/>
        </w:trPr>
        <w:tc>
          <w:tcPr>
            <w:tcW w:w="9978" w:type="dxa"/>
            <w:tcBorders>
              <w:top w:val="single" w:sz="10" w:space="0" w:color="C57B2A"/>
              <w:left w:val="single" w:sz="10" w:space="0" w:color="C57B2A"/>
              <w:bottom w:val="single" w:sz="10" w:space="0" w:color="C57B2A"/>
              <w:right w:val="single" w:sz="10" w:space="0" w:color="C57B2A"/>
            </w:tcBorders>
            <w:shd w:val="clear" w:color="auto" w:fill="FFF6E9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365107F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b/>
                <w:color w:val="C57B2A"/>
                <w:sz w:val="19"/>
                <w:lang w:val="fr-MA"/>
              </w:rPr>
              <w:t>⚠  PROTOCOLE GÉNÉRIQUE — LISEZ AVANT TOUTE UTILISATION</w:t>
            </w:r>
          </w:p>
          <w:p w14:paraId="27369667" w14:textId="77777777" w:rsidR="00183B96" w:rsidRPr="00514E64" w:rsidRDefault="00000000">
            <w:pPr>
              <w:spacing w:after="0"/>
              <w:rPr>
                <w:rFonts w:hint="eastAsia"/>
                <w:lang w:val="fr-MA"/>
              </w:rPr>
            </w:pPr>
            <w:r w:rsidRPr="00514E64">
              <w:rPr>
                <w:lang w:val="fr-MA"/>
              </w:rPr>
              <w:t>Ce mémo ne se substitue pas aux instructions du fabricant de l’équipement ni à celles des produits chimiques. Il ne préconise aucune marque, concentration ou dosage universel. Pour chaque produit utilisé, se référer à la Fiche Technique (FT), à la Fiche de Données de Sécurité (FDS), à l’Autorisation de Mise sur le Marché (AMM) lorsqu’elle est applicable, ainsi qu’aux procédures internes de l’établissement.</w:t>
            </w:r>
          </w:p>
        </w:tc>
      </w:tr>
    </w:tbl>
    <w:p w14:paraId="2779A467" w14:textId="77777777" w:rsidR="00183B96" w:rsidRPr="00514E64" w:rsidRDefault="00000000">
      <w:pPr>
        <w:pStyle w:val="Titre1"/>
        <w:pBdr>
          <w:bottom w:val="single" w:sz="10" w:space="1" w:color="1F3F67"/>
        </w:pBdr>
        <w:rPr>
          <w:lang w:val="fr-MA"/>
        </w:rPr>
      </w:pPr>
      <w:r w:rsidRPr="00514E64">
        <w:rPr>
          <w:lang w:val="fr-MA"/>
        </w:rPr>
        <w:t>1. POURQUOI NETTOYER ET DÉSINFECTER UN RÉFRIGÉRATEUR ?</w:t>
      </w:r>
    </w:p>
    <w:p w14:paraId="00A4BAF2" w14:textId="77777777" w:rsidR="00183B96" w:rsidRPr="00514E64" w:rsidRDefault="00000000">
      <w:pPr>
        <w:rPr>
          <w:rFonts w:hint="eastAsia"/>
          <w:lang w:val="fr-MA"/>
        </w:rPr>
      </w:pPr>
      <w:r w:rsidRPr="00514E64">
        <w:rPr>
          <w:lang w:val="fr-MA"/>
        </w:rPr>
        <w:t>Le froid ralentit la multiplication de nombreux micro-organismes, mais ne remplace ni le nettoyage ni la désinfection. Un réfrigérateur sale peut contaminer les emballages, les mains, les ustensiles et les denrées par contact direct ou indirect.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47"/>
        <w:gridCol w:w="5131"/>
        <w:gridCol w:w="267"/>
      </w:tblGrid>
      <w:tr w:rsidR="00183B96" w14:paraId="351FAC7D" w14:textId="77777777">
        <w:trPr>
          <w:jc w:val="center"/>
        </w:trPr>
        <w:tc>
          <w:tcPr>
            <w:tcW w:w="4847" w:type="dxa"/>
            <w:tcBorders>
              <w:top w:val="single" w:sz="8" w:space="0" w:color="1F3F67"/>
              <w:left w:val="single" w:sz="8" w:space="0" w:color="1F3F67"/>
              <w:bottom w:val="single" w:sz="8" w:space="0" w:color="1F3F67"/>
              <w:right w:val="single" w:sz="8" w:space="0" w:color="1F3F67"/>
            </w:tcBorders>
            <w:shd w:val="clear" w:color="auto" w:fill="1F3F67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AA479E1" w14:textId="77777777" w:rsidR="00183B96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NETTOYAGE</w:t>
            </w:r>
          </w:p>
        </w:tc>
        <w:tc>
          <w:tcPr>
            <w:tcW w:w="4847" w:type="dxa"/>
            <w:gridSpan w:val="2"/>
            <w:tcBorders>
              <w:top w:val="single" w:sz="8" w:space="0" w:color="1F3F67"/>
              <w:left w:val="single" w:sz="8" w:space="0" w:color="1F3F67"/>
              <w:bottom w:val="single" w:sz="8" w:space="0" w:color="1F3F67"/>
              <w:right w:val="single" w:sz="8" w:space="0" w:color="1F3F67"/>
            </w:tcBorders>
            <w:shd w:val="clear" w:color="auto" w:fill="4B8A5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2E48DC6" w14:textId="77777777" w:rsidR="00183B96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DÉSINFECTION</w:t>
            </w:r>
          </w:p>
        </w:tc>
      </w:tr>
      <w:tr w:rsidR="00183B96" w:rsidRPr="00514E64" w14:paraId="571079A6" w14:textId="77777777">
        <w:trPr>
          <w:jc w:val="center"/>
        </w:trPr>
        <w:tc>
          <w:tcPr>
            <w:tcW w:w="4847" w:type="dxa"/>
            <w:tcBorders>
              <w:top w:val="single" w:sz="6" w:space="0" w:color="A7B6C6"/>
              <w:left w:val="single" w:sz="6" w:space="0" w:color="A7B6C6"/>
              <w:bottom w:val="single" w:sz="6" w:space="0" w:color="A7B6C6"/>
              <w:right w:val="single" w:sz="6" w:space="0" w:color="A7B6C6"/>
            </w:tcBorders>
            <w:shd w:val="clear" w:color="auto" w:fill="F6F9FC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1B28FCCC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b/>
                <w:color w:val="1F3F67"/>
                <w:lang w:val="fr-MA"/>
              </w:rPr>
              <w:t>Objectif : éliminer les souillures</w:t>
            </w:r>
          </w:p>
          <w:p w14:paraId="0E76D93B" w14:textId="77777777" w:rsidR="00183B96" w:rsidRPr="00514E64" w:rsidRDefault="00000000">
            <w:pPr>
              <w:spacing w:after="40"/>
              <w:rPr>
                <w:rFonts w:hint="eastAsia"/>
                <w:lang w:val="fr-MA"/>
              </w:rPr>
            </w:pPr>
            <w:r w:rsidRPr="00514E64">
              <w:rPr>
                <w:lang w:val="fr-MA"/>
              </w:rPr>
              <w:t>• résidus alimentaires et liquides renversés</w:t>
            </w:r>
          </w:p>
          <w:p w14:paraId="00786BFA" w14:textId="77777777" w:rsidR="00183B96" w:rsidRPr="00514E64" w:rsidRDefault="00000000">
            <w:pPr>
              <w:spacing w:after="40"/>
              <w:rPr>
                <w:rFonts w:hint="eastAsia"/>
                <w:lang w:val="fr-MA"/>
              </w:rPr>
            </w:pPr>
            <w:r w:rsidRPr="00514E64">
              <w:rPr>
                <w:lang w:val="fr-MA"/>
              </w:rPr>
              <w:t>• graisses et salissures visibles</w:t>
            </w:r>
          </w:p>
          <w:p w14:paraId="26D30A7F" w14:textId="77777777" w:rsidR="00183B96" w:rsidRPr="00514E64" w:rsidRDefault="00000000">
            <w:pPr>
              <w:spacing w:after="40"/>
              <w:rPr>
                <w:rFonts w:hint="eastAsia"/>
                <w:lang w:val="fr-MA"/>
              </w:rPr>
            </w:pPr>
            <w:r w:rsidRPr="00514E64">
              <w:rPr>
                <w:lang w:val="fr-MA"/>
              </w:rPr>
              <w:t>• poussières et dépôts</w:t>
            </w:r>
          </w:p>
          <w:p w14:paraId="09467838" w14:textId="77777777" w:rsidR="00183B96" w:rsidRPr="00514E64" w:rsidRDefault="00000000">
            <w:pPr>
              <w:spacing w:after="40"/>
              <w:rPr>
                <w:rFonts w:hint="eastAsia"/>
                <w:lang w:val="fr-MA"/>
              </w:rPr>
            </w:pPr>
            <w:r w:rsidRPr="00514E64">
              <w:rPr>
                <w:lang w:val="fr-MA"/>
              </w:rPr>
              <w:t>• traces sur clayettes, parois, joints et poignées</w:t>
            </w:r>
          </w:p>
        </w:tc>
        <w:tc>
          <w:tcPr>
            <w:tcW w:w="4847" w:type="dxa"/>
            <w:gridSpan w:val="2"/>
            <w:tcBorders>
              <w:top w:val="single" w:sz="6" w:space="0" w:color="A7B6C6"/>
              <w:left w:val="single" w:sz="6" w:space="0" w:color="A7B6C6"/>
              <w:bottom w:val="single" w:sz="6" w:space="0" w:color="A7B6C6"/>
              <w:right w:val="single" w:sz="6" w:space="0" w:color="A7B6C6"/>
            </w:tcBorders>
            <w:shd w:val="clear" w:color="auto" w:fill="F4F8F4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6F7E9F4C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b/>
                <w:color w:val="4B8A5A"/>
                <w:lang w:val="fr-MA"/>
              </w:rPr>
              <w:t>Objectif : réduire les micro-organismes à un niveau maîtrisé</w:t>
            </w:r>
          </w:p>
          <w:p w14:paraId="67B2097A" w14:textId="77777777" w:rsidR="00183B96" w:rsidRPr="00514E64" w:rsidRDefault="00000000">
            <w:pPr>
              <w:spacing w:after="40"/>
              <w:rPr>
                <w:rFonts w:hint="eastAsia"/>
                <w:lang w:val="fr-MA"/>
              </w:rPr>
            </w:pPr>
            <w:r w:rsidRPr="00514E64">
              <w:rPr>
                <w:lang w:val="fr-MA"/>
              </w:rPr>
              <w:t>• après un nettoyage complet</w:t>
            </w:r>
          </w:p>
          <w:p w14:paraId="34226DE7" w14:textId="77777777" w:rsidR="00183B96" w:rsidRPr="00514E64" w:rsidRDefault="00000000">
            <w:pPr>
              <w:spacing w:after="40"/>
              <w:rPr>
                <w:rFonts w:hint="eastAsia"/>
                <w:lang w:val="fr-MA"/>
              </w:rPr>
            </w:pPr>
            <w:r w:rsidRPr="00514E64">
              <w:rPr>
                <w:lang w:val="fr-MA"/>
              </w:rPr>
              <w:t>• avec un désinfectant adapté au contact alimentaire lorsque requis</w:t>
            </w:r>
          </w:p>
          <w:p w14:paraId="27DF15EE" w14:textId="77777777" w:rsidR="00183B96" w:rsidRPr="00514E64" w:rsidRDefault="00000000">
            <w:pPr>
              <w:spacing w:after="40"/>
              <w:rPr>
                <w:rFonts w:hint="eastAsia"/>
                <w:lang w:val="fr-MA"/>
              </w:rPr>
            </w:pPr>
            <w:r w:rsidRPr="00514E64">
              <w:rPr>
                <w:lang w:val="fr-MA"/>
              </w:rPr>
              <w:t>• en respectant concentration et temps de contact</w:t>
            </w:r>
          </w:p>
          <w:p w14:paraId="34590B3A" w14:textId="77777777" w:rsidR="00183B96" w:rsidRPr="00514E64" w:rsidRDefault="00000000">
            <w:pPr>
              <w:spacing w:after="40"/>
              <w:rPr>
                <w:rFonts w:hint="eastAsia"/>
                <w:lang w:val="fr-MA"/>
              </w:rPr>
            </w:pPr>
            <w:r w:rsidRPr="00514E64">
              <w:rPr>
                <w:lang w:val="fr-MA"/>
              </w:rPr>
              <w:t>• avec rinçage seulement si la FT l’exige</w:t>
            </w:r>
          </w:p>
        </w:tc>
      </w:tr>
      <w:tr w:rsidR="00183B96" w:rsidRPr="00514E64" w14:paraId="4098F927" w14:textId="77777777">
        <w:trPr>
          <w:gridAfter w:val="1"/>
          <w:wAfter w:w="267" w:type="dxa"/>
          <w:jc w:val="center"/>
        </w:trPr>
        <w:tc>
          <w:tcPr>
            <w:tcW w:w="9978" w:type="dxa"/>
            <w:gridSpan w:val="2"/>
            <w:tcBorders>
              <w:top w:val="single" w:sz="10" w:space="0" w:color="1F3F67"/>
              <w:left w:val="single" w:sz="10" w:space="0" w:color="1F3F67"/>
              <w:bottom w:val="single" w:sz="10" w:space="0" w:color="1F3F67"/>
              <w:right w:val="single" w:sz="10" w:space="0" w:color="1F3F67"/>
            </w:tcBorders>
            <w:shd w:val="clear" w:color="auto" w:fill="EDF3F8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E17BD62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b/>
                <w:color w:val="1F3F67"/>
                <w:sz w:val="19"/>
                <w:lang w:val="fr-MA"/>
              </w:rPr>
              <w:t>RÈGLE ESSENTIELLE</w:t>
            </w:r>
          </w:p>
          <w:p w14:paraId="5FC9178A" w14:textId="77777777" w:rsidR="00183B96" w:rsidRPr="00514E64" w:rsidRDefault="00000000">
            <w:pPr>
              <w:spacing w:after="0"/>
              <w:rPr>
                <w:rFonts w:hint="eastAsia"/>
                <w:lang w:val="fr-MA"/>
              </w:rPr>
            </w:pPr>
            <w:r w:rsidRPr="00514E64">
              <w:rPr>
                <w:lang w:val="fr-MA"/>
              </w:rPr>
              <w:t>TOUJOURS NETTOYER AVANT DE DÉSINFECTER. Une désinfection appliquée sur une surface sale perd une part importante de son efficacité.</w:t>
            </w:r>
          </w:p>
        </w:tc>
      </w:tr>
    </w:tbl>
    <w:p w14:paraId="479B15D9" w14:textId="77777777" w:rsidR="00183B96" w:rsidRPr="00514E64" w:rsidRDefault="00000000">
      <w:pPr>
        <w:pStyle w:val="Titre1"/>
        <w:pBdr>
          <w:bottom w:val="single" w:sz="10" w:space="1" w:color="1F3F67"/>
        </w:pBdr>
        <w:rPr>
          <w:lang w:val="fr-MA"/>
        </w:rPr>
      </w:pPr>
      <w:r w:rsidRPr="00514E64">
        <w:rPr>
          <w:lang w:val="fr-MA"/>
        </w:rPr>
        <w:t>2. AVANT DE COMMENCER : PROTÉGER LES DENRÉES ET LA CHAÎNE DU FROID</w:t>
      </w:r>
    </w:p>
    <w:p w14:paraId="23A20704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Planifier le nettoyage de préférence lorsque le réfrigérateur contient peu de denrées.</w:t>
      </w:r>
    </w:p>
    <w:p w14:paraId="19F3EE7C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Transférer les aliments vers un autre équipement réfrigéré ou un moyen de maintien au froid adapté ; éviter toute rupture de la chaîne du froid.</w:t>
      </w:r>
    </w:p>
    <w:p w14:paraId="3E10D035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Trier les produits : écarter les denrées altérées, souillées, périmées ou dont l’intégrité de l’emballage est compromise selon la procédure interne.</w:t>
      </w:r>
    </w:p>
    <w:p w14:paraId="26104DD5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Protéger et identifier les denrées conservées ; éviter de les déposer sur le sol ou sur une surface non hygiénique.</w:t>
      </w:r>
    </w:p>
    <w:p w14:paraId="5A86B048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Arrêter et débrancher l’équipement lorsque cela est prévu par le fabricant et possible en sécurité. Ne jamais mouiller les composants électriques.</w:t>
      </w:r>
    </w:p>
    <w:p w14:paraId="7C259411" w14:textId="77777777" w:rsidR="00183B96" w:rsidRPr="00514E64" w:rsidRDefault="00000000">
      <w:pPr>
        <w:rPr>
          <w:rFonts w:hint="eastAsia"/>
          <w:lang w:val="fr-MA"/>
        </w:rPr>
      </w:pPr>
      <w:r w:rsidRPr="00514E64">
        <w:rPr>
          <w:lang w:val="fr-MA"/>
        </w:rPr>
        <w:br w:type="page"/>
      </w:r>
    </w:p>
    <w:p w14:paraId="48AE4F2E" w14:textId="77777777" w:rsidR="00183B96" w:rsidRPr="00514E64" w:rsidRDefault="00000000">
      <w:pPr>
        <w:pStyle w:val="Titre1"/>
        <w:pBdr>
          <w:bottom w:val="single" w:sz="10" w:space="1" w:color="1F3F67"/>
        </w:pBdr>
        <w:rPr>
          <w:lang w:val="fr-MA"/>
        </w:rPr>
      </w:pPr>
      <w:r w:rsidRPr="00514E64">
        <w:rPr>
          <w:lang w:val="fr-MA"/>
        </w:rPr>
        <w:lastRenderedPageBreak/>
        <w:t>3. LES ZONES À NE PAS OUBLIER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26"/>
        <w:gridCol w:w="3326"/>
        <w:gridCol w:w="4025"/>
      </w:tblGrid>
      <w:tr w:rsidR="00183B96" w14:paraId="06D9CF31" w14:textId="77777777">
        <w:trPr>
          <w:tblHeader/>
          <w:jc w:val="center"/>
        </w:trPr>
        <w:tc>
          <w:tcPr>
            <w:tcW w:w="2835" w:type="dxa"/>
            <w:shd w:val="clear" w:color="auto" w:fill="DCE6F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2206D0D" w14:textId="77777777" w:rsidR="00183B96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ZONE</w:t>
            </w:r>
          </w:p>
        </w:tc>
        <w:tc>
          <w:tcPr>
            <w:tcW w:w="2835" w:type="dxa"/>
            <w:shd w:val="clear" w:color="auto" w:fill="DCE6F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10487A8" w14:textId="77777777" w:rsidR="00183B96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À NETTOYER / CONTRÔLER</w:t>
            </w:r>
          </w:p>
        </w:tc>
        <w:tc>
          <w:tcPr>
            <w:tcW w:w="4025" w:type="dxa"/>
            <w:shd w:val="clear" w:color="auto" w:fill="DCE6F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5D4FC23" w14:textId="77777777" w:rsidR="00183B96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POINT DE VIGILANCE</w:t>
            </w:r>
          </w:p>
        </w:tc>
      </w:tr>
      <w:tr w:rsidR="00183B96" w:rsidRPr="00514E64" w14:paraId="2D7D3954" w14:textId="77777777">
        <w:trPr>
          <w:jc w:val="center"/>
        </w:trPr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CEE43AB" w14:textId="77777777" w:rsidR="00183B96" w:rsidRDefault="00000000">
            <w:pPr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Clayettes / grilles / bacs</w:t>
            </w:r>
          </w:p>
        </w:tc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BA6F228" w14:textId="77777777" w:rsidR="00183B96" w:rsidRDefault="00000000">
            <w:pPr>
              <w:rPr>
                <w:rFonts w:hint="eastAsia"/>
              </w:rPr>
            </w:pPr>
            <w:r>
              <w:rPr>
                <w:sz w:val="16"/>
              </w:rPr>
              <w:t>Dessus, dessous, angles, rails</w:t>
            </w:r>
          </w:p>
        </w:tc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EA4A5E6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sz w:val="16"/>
                <w:lang w:val="fr-MA"/>
              </w:rPr>
              <w:t>Retirer si possible pour un nettoyage séparé.</w:t>
            </w:r>
          </w:p>
        </w:tc>
      </w:tr>
      <w:tr w:rsidR="00183B96" w:rsidRPr="00514E64" w14:paraId="7E685A81" w14:textId="77777777">
        <w:trPr>
          <w:jc w:val="center"/>
        </w:trPr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80D1E03" w14:textId="77777777" w:rsidR="00183B96" w:rsidRDefault="00000000">
            <w:pPr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Parois intérieures</w:t>
            </w:r>
          </w:p>
        </w:tc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A453267" w14:textId="77777777" w:rsidR="00183B96" w:rsidRDefault="00000000">
            <w:pPr>
              <w:rPr>
                <w:rFonts w:hint="eastAsia"/>
              </w:rPr>
            </w:pPr>
            <w:r>
              <w:rPr>
                <w:sz w:val="16"/>
              </w:rPr>
              <w:t>Fond, côtés, plafond, angles</w:t>
            </w:r>
          </w:p>
        </w:tc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BAB8709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sz w:val="16"/>
                <w:lang w:val="fr-MA"/>
              </w:rPr>
              <w:t>Travailler du haut vers le bas.</w:t>
            </w:r>
          </w:p>
        </w:tc>
      </w:tr>
      <w:tr w:rsidR="00183B96" w:rsidRPr="00514E64" w14:paraId="7AEA2AB3" w14:textId="77777777">
        <w:trPr>
          <w:jc w:val="center"/>
        </w:trPr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464F8FC" w14:textId="77777777" w:rsidR="00183B96" w:rsidRDefault="00000000">
            <w:pPr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Joints de porte</w:t>
            </w:r>
          </w:p>
        </w:tc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0B0813D" w14:textId="77777777" w:rsidR="00183B96" w:rsidRDefault="00000000">
            <w:pPr>
              <w:rPr>
                <w:rFonts w:hint="eastAsia"/>
              </w:rPr>
            </w:pPr>
            <w:r>
              <w:rPr>
                <w:sz w:val="16"/>
              </w:rPr>
              <w:t>Plis, angles, partie basse</w:t>
            </w:r>
          </w:p>
        </w:tc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E5AC2A5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sz w:val="16"/>
                <w:lang w:val="fr-MA"/>
              </w:rPr>
              <w:t>Zone souvent humide : inspecter moisissures, fissures et encrassement.</w:t>
            </w:r>
          </w:p>
        </w:tc>
      </w:tr>
      <w:tr w:rsidR="00183B96" w:rsidRPr="00514E64" w14:paraId="720C7D81" w14:textId="77777777">
        <w:trPr>
          <w:jc w:val="center"/>
        </w:trPr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475117D" w14:textId="77777777" w:rsidR="00183B96" w:rsidRDefault="00000000">
            <w:pPr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Poignées / portes</w:t>
            </w:r>
          </w:p>
        </w:tc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A2C90A6" w14:textId="77777777" w:rsidR="00183B96" w:rsidRDefault="00000000">
            <w:pPr>
              <w:rPr>
                <w:rFonts w:hint="eastAsia"/>
              </w:rPr>
            </w:pPr>
            <w:r>
              <w:rPr>
                <w:sz w:val="16"/>
              </w:rPr>
              <w:t>Faces internes et externes</w:t>
            </w:r>
          </w:p>
        </w:tc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AB5F889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sz w:val="16"/>
                <w:lang w:val="fr-MA"/>
              </w:rPr>
              <w:t>Zone à forte fréquence de contact.</w:t>
            </w:r>
          </w:p>
        </w:tc>
      </w:tr>
      <w:tr w:rsidR="00183B96" w:rsidRPr="00514E64" w14:paraId="1829EE07" w14:textId="77777777">
        <w:trPr>
          <w:jc w:val="center"/>
        </w:trPr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437A09E" w14:textId="77777777" w:rsidR="00183B96" w:rsidRDefault="00000000">
            <w:pPr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Évacuation / orifice de drainage</w:t>
            </w:r>
          </w:p>
        </w:tc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519B6D3" w14:textId="77777777" w:rsidR="00183B96" w:rsidRDefault="00000000">
            <w:pPr>
              <w:rPr>
                <w:rFonts w:hint="eastAsia"/>
              </w:rPr>
            </w:pPr>
            <w:r>
              <w:rPr>
                <w:sz w:val="16"/>
              </w:rPr>
              <w:t>Orifice et zone accessible</w:t>
            </w:r>
          </w:p>
        </w:tc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68785F0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sz w:val="16"/>
                <w:lang w:val="fr-MA"/>
              </w:rPr>
              <w:t>Ne pas pousser les salissures dans la conduite ; suivre les instructions du fabricant.</w:t>
            </w:r>
          </w:p>
        </w:tc>
      </w:tr>
      <w:tr w:rsidR="00183B96" w:rsidRPr="00514E64" w14:paraId="42C30D7B" w14:textId="77777777">
        <w:trPr>
          <w:jc w:val="center"/>
        </w:trPr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B9D51F8" w14:textId="77777777" w:rsidR="00183B96" w:rsidRDefault="00000000">
            <w:pPr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Ventilation / grilles accessibles</w:t>
            </w:r>
          </w:p>
        </w:tc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D5E5F3F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sz w:val="16"/>
                <w:lang w:val="fr-MA"/>
              </w:rPr>
              <w:t>Dépoussiérage des parties prévues à l’entretien</w:t>
            </w:r>
          </w:p>
        </w:tc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878F105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sz w:val="16"/>
                <w:lang w:val="fr-MA"/>
              </w:rPr>
              <w:t>Ne pas pulvériser de liquide dans le ventilateur, moteur ou commandes.</w:t>
            </w:r>
          </w:p>
        </w:tc>
      </w:tr>
      <w:tr w:rsidR="00183B96" w:rsidRPr="00514E64" w14:paraId="5C19C9DF" w14:textId="77777777">
        <w:trPr>
          <w:jc w:val="center"/>
        </w:trPr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FE8F828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b/>
                <w:color w:val="1F3F67"/>
                <w:sz w:val="16"/>
                <w:lang w:val="fr-MA"/>
              </w:rPr>
              <w:t>Sol / dessous / dessus de l’appareil</w:t>
            </w:r>
          </w:p>
        </w:tc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784F385" w14:textId="77777777" w:rsidR="00183B96" w:rsidRDefault="00000000">
            <w:pPr>
              <w:rPr>
                <w:rFonts w:hint="eastAsia"/>
              </w:rPr>
            </w:pPr>
            <w:r>
              <w:rPr>
                <w:sz w:val="16"/>
              </w:rPr>
              <w:t>Zone périphérique accessible</w:t>
            </w:r>
          </w:p>
        </w:tc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27EF8C2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sz w:val="16"/>
                <w:lang w:val="fr-MA"/>
              </w:rPr>
              <w:t>Éviter accumulation de poussière et déchets.</w:t>
            </w:r>
          </w:p>
        </w:tc>
      </w:tr>
    </w:tbl>
    <w:p w14:paraId="64624DF9" w14:textId="77777777" w:rsidR="00183B96" w:rsidRPr="00514E64" w:rsidRDefault="00000000">
      <w:pPr>
        <w:pStyle w:val="Titre1"/>
        <w:pBdr>
          <w:bottom w:val="single" w:sz="10" w:space="1" w:color="1F3F67"/>
        </w:pBdr>
        <w:rPr>
          <w:lang w:val="fr-MA"/>
        </w:rPr>
      </w:pPr>
      <w:r w:rsidRPr="00514E64">
        <w:rPr>
          <w:lang w:val="fr-MA"/>
        </w:rPr>
        <w:t>4. PROTOCOLE COMPLET — NETTOYAGE ET DÉSINFECTION DU RÉFRIGÉRATEUR</w:t>
      </w:r>
    </w:p>
    <w:p w14:paraId="2A5631C2" w14:textId="77777777" w:rsidR="00183B96" w:rsidRPr="00514E64" w:rsidRDefault="00000000">
      <w:pPr>
        <w:ind w:left="57" w:hanging="57"/>
        <w:rPr>
          <w:rFonts w:hint="eastAsia"/>
          <w:lang w:val="fr-MA"/>
        </w:rPr>
      </w:pPr>
      <w:r w:rsidRPr="00514E64">
        <w:rPr>
          <w:b/>
          <w:color w:val="1F3F67"/>
          <w:sz w:val="19"/>
          <w:lang w:val="fr-MA"/>
        </w:rPr>
        <w:t xml:space="preserve">1. </w:t>
      </w:r>
      <w:r w:rsidRPr="00514E64">
        <w:rPr>
          <w:b/>
          <w:color w:val="1F3F67"/>
          <w:lang w:val="fr-MA"/>
        </w:rPr>
        <w:t xml:space="preserve">VIDER ET SÉCURISER — </w:t>
      </w:r>
      <w:r w:rsidRPr="00514E64">
        <w:rPr>
          <w:lang w:val="fr-MA"/>
        </w:rPr>
        <w:t>Retirer les denrées et les maintenir au froid. Retirer les bacs, grilles et clayettes amovibles.</w:t>
      </w:r>
    </w:p>
    <w:p w14:paraId="47BFB352" w14:textId="77777777" w:rsidR="00183B96" w:rsidRPr="00514E64" w:rsidRDefault="00000000">
      <w:pPr>
        <w:ind w:left="57" w:hanging="57"/>
        <w:rPr>
          <w:rFonts w:hint="eastAsia"/>
          <w:lang w:val="fr-MA"/>
        </w:rPr>
      </w:pPr>
      <w:r w:rsidRPr="00514E64">
        <w:rPr>
          <w:b/>
          <w:color w:val="1F3F67"/>
          <w:sz w:val="19"/>
          <w:lang w:val="fr-MA"/>
        </w:rPr>
        <w:t xml:space="preserve">2. </w:t>
      </w:r>
      <w:r w:rsidRPr="00514E64">
        <w:rPr>
          <w:b/>
          <w:color w:val="1F3F67"/>
          <w:lang w:val="fr-MA"/>
        </w:rPr>
        <w:t xml:space="preserve">PRÉ-NETTOYER — </w:t>
      </w:r>
      <w:r w:rsidRPr="00514E64">
        <w:rPr>
          <w:lang w:val="fr-MA"/>
        </w:rPr>
        <w:t>Éliminer les miettes, emballages, liquides renversés et résidus visibles. Utiliser du matériel de nettoyage propre et dédié.</w:t>
      </w:r>
    </w:p>
    <w:p w14:paraId="204F3472" w14:textId="77777777" w:rsidR="00183B96" w:rsidRPr="00514E64" w:rsidRDefault="00000000">
      <w:pPr>
        <w:ind w:left="57" w:hanging="57"/>
        <w:rPr>
          <w:rFonts w:hint="eastAsia"/>
          <w:lang w:val="fr-MA"/>
        </w:rPr>
      </w:pPr>
      <w:r w:rsidRPr="00514E64">
        <w:rPr>
          <w:b/>
          <w:color w:val="1F3F67"/>
          <w:sz w:val="19"/>
          <w:lang w:val="fr-MA"/>
        </w:rPr>
        <w:t xml:space="preserve">3. </w:t>
      </w:r>
      <w:r w:rsidRPr="00514E64">
        <w:rPr>
          <w:b/>
          <w:color w:val="1F3F67"/>
          <w:lang w:val="fr-MA"/>
        </w:rPr>
        <w:t xml:space="preserve">PRÉPARER LE PRODUIT — </w:t>
      </w:r>
      <w:r w:rsidRPr="00514E64">
        <w:rPr>
          <w:lang w:val="fr-MA"/>
        </w:rPr>
        <w:t>Préparer le détergent selon la Fiche Technique : dilution, température d’utilisation et méthode d’application. Porter les EPI indiqués dans la FDS.</w:t>
      </w:r>
    </w:p>
    <w:p w14:paraId="199BC339" w14:textId="77777777" w:rsidR="00183B96" w:rsidRPr="00514E64" w:rsidRDefault="00000000">
      <w:pPr>
        <w:ind w:left="57" w:hanging="57"/>
        <w:rPr>
          <w:rFonts w:hint="eastAsia"/>
          <w:lang w:val="fr-MA"/>
        </w:rPr>
      </w:pPr>
      <w:r w:rsidRPr="00514E64">
        <w:rPr>
          <w:b/>
          <w:color w:val="1F3F67"/>
          <w:sz w:val="19"/>
          <w:lang w:val="fr-MA"/>
        </w:rPr>
        <w:t xml:space="preserve">4. </w:t>
      </w:r>
      <w:r w:rsidRPr="00514E64">
        <w:rPr>
          <w:b/>
          <w:color w:val="1F3F67"/>
          <w:lang w:val="fr-MA"/>
        </w:rPr>
        <w:t xml:space="preserve">NETTOYER — </w:t>
      </w:r>
      <w:r w:rsidRPr="00514E64">
        <w:rPr>
          <w:lang w:val="fr-MA"/>
        </w:rPr>
        <w:t>Appliquer le produit sur les surfaces compatibles. Frotter avec une lavette ou brosse propre, en insistant sur les angles, rails, joints, poignées et zones difficiles d’accès.</w:t>
      </w:r>
    </w:p>
    <w:p w14:paraId="079D11F7" w14:textId="77777777" w:rsidR="00183B96" w:rsidRPr="00514E64" w:rsidRDefault="00000000">
      <w:pPr>
        <w:ind w:left="57" w:hanging="57"/>
        <w:rPr>
          <w:rFonts w:hint="eastAsia"/>
          <w:lang w:val="fr-MA"/>
        </w:rPr>
      </w:pPr>
      <w:r w:rsidRPr="00514E64">
        <w:rPr>
          <w:b/>
          <w:color w:val="1F3F67"/>
          <w:sz w:val="19"/>
          <w:lang w:val="fr-MA"/>
        </w:rPr>
        <w:t xml:space="preserve">5. </w:t>
      </w:r>
      <w:r w:rsidRPr="00514E64">
        <w:rPr>
          <w:b/>
          <w:color w:val="1F3F67"/>
          <w:lang w:val="fr-MA"/>
        </w:rPr>
        <w:t xml:space="preserve">RESPECTER LE TACT — </w:t>
      </w:r>
      <w:r w:rsidRPr="00514E64">
        <w:rPr>
          <w:lang w:val="fr-MA"/>
        </w:rPr>
        <w:t>Respecter la température, l’action mécanique, la concentration et le temps de contact définis par la procédure et la Fiche Technique.</w:t>
      </w:r>
    </w:p>
    <w:p w14:paraId="2FC6E34F" w14:textId="77777777" w:rsidR="00183B96" w:rsidRPr="00514E64" w:rsidRDefault="00000000">
      <w:pPr>
        <w:ind w:left="57" w:hanging="57"/>
        <w:rPr>
          <w:rFonts w:hint="eastAsia"/>
          <w:lang w:val="fr-MA"/>
        </w:rPr>
      </w:pPr>
      <w:r w:rsidRPr="00514E64">
        <w:rPr>
          <w:b/>
          <w:color w:val="1F3F67"/>
          <w:sz w:val="19"/>
          <w:lang w:val="fr-MA"/>
        </w:rPr>
        <w:t xml:space="preserve">6. </w:t>
      </w:r>
      <w:r w:rsidRPr="00514E64">
        <w:rPr>
          <w:b/>
          <w:color w:val="1F3F67"/>
          <w:lang w:val="fr-MA"/>
        </w:rPr>
        <w:t xml:space="preserve">RINCER — </w:t>
      </w:r>
      <w:r w:rsidRPr="00514E64">
        <w:rPr>
          <w:lang w:val="fr-MA"/>
        </w:rPr>
        <w:t>Rincer à l’eau potable ou avec une lavette propre humidifiée lorsque le produit l’exige, jusqu’à élimination des résidus de détergent. Éviter les excès d’eau.</w:t>
      </w:r>
    </w:p>
    <w:p w14:paraId="7C0B1879" w14:textId="77777777" w:rsidR="00183B96" w:rsidRPr="00514E64" w:rsidRDefault="00000000">
      <w:pPr>
        <w:ind w:left="57" w:hanging="57"/>
        <w:rPr>
          <w:rFonts w:hint="eastAsia"/>
          <w:lang w:val="fr-MA"/>
        </w:rPr>
      </w:pPr>
      <w:r w:rsidRPr="00514E64">
        <w:rPr>
          <w:b/>
          <w:color w:val="1F3F67"/>
          <w:sz w:val="19"/>
          <w:lang w:val="fr-MA"/>
        </w:rPr>
        <w:t xml:space="preserve">7. </w:t>
      </w:r>
      <w:r w:rsidRPr="00514E64">
        <w:rPr>
          <w:b/>
          <w:color w:val="1F3F67"/>
          <w:lang w:val="fr-MA"/>
        </w:rPr>
        <w:t xml:space="preserve">DÉSINFECTER — </w:t>
      </w:r>
      <w:r w:rsidRPr="00514E64">
        <w:rPr>
          <w:lang w:val="fr-MA"/>
        </w:rPr>
        <w:t>Appliquer un désinfectant adapté à l’usage et compatible avec les matériaux et le contact alimentaire lorsque requis. Respecter la concentration et le temps de contact.</w:t>
      </w:r>
    </w:p>
    <w:p w14:paraId="50B6E4CC" w14:textId="77777777" w:rsidR="00183B96" w:rsidRPr="00514E64" w:rsidRDefault="00000000">
      <w:pPr>
        <w:ind w:left="57" w:hanging="57"/>
        <w:rPr>
          <w:rFonts w:hint="eastAsia"/>
          <w:lang w:val="fr-MA"/>
        </w:rPr>
      </w:pPr>
      <w:r w:rsidRPr="00514E64">
        <w:rPr>
          <w:b/>
          <w:color w:val="1F3F67"/>
          <w:sz w:val="19"/>
          <w:lang w:val="fr-MA"/>
        </w:rPr>
        <w:t xml:space="preserve">8. </w:t>
      </w:r>
      <w:r w:rsidRPr="00514E64">
        <w:rPr>
          <w:b/>
          <w:color w:val="1F3F67"/>
          <w:lang w:val="fr-MA"/>
        </w:rPr>
        <w:t xml:space="preserve">RINCER SI NÉCESSAIRE — </w:t>
      </w:r>
      <w:r w:rsidRPr="00514E64">
        <w:rPr>
          <w:lang w:val="fr-MA"/>
        </w:rPr>
        <w:t>Rincer à l’eau potable uniquement si la Fiche Technique du désinfectant l’exige.</w:t>
      </w:r>
    </w:p>
    <w:p w14:paraId="13745648" w14:textId="77777777" w:rsidR="00183B96" w:rsidRPr="00514E64" w:rsidRDefault="00000000">
      <w:pPr>
        <w:ind w:left="57" w:hanging="57"/>
        <w:rPr>
          <w:rFonts w:hint="eastAsia"/>
          <w:lang w:val="fr-MA"/>
        </w:rPr>
      </w:pPr>
      <w:r w:rsidRPr="00514E64">
        <w:rPr>
          <w:b/>
          <w:color w:val="1F3F67"/>
          <w:sz w:val="19"/>
          <w:lang w:val="fr-MA"/>
        </w:rPr>
        <w:t xml:space="preserve">9. </w:t>
      </w:r>
      <w:r w:rsidRPr="00514E64">
        <w:rPr>
          <w:b/>
          <w:color w:val="1F3F67"/>
          <w:lang w:val="fr-MA"/>
        </w:rPr>
        <w:t xml:space="preserve">SÉCHER — </w:t>
      </w:r>
      <w:r w:rsidRPr="00514E64">
        <w:rPr>
          <w:lang w:val="fr-MA"/>
        </w:rPr>
        <w:t>Laisser sécher à l’air libre ou utiliser du papier propre à usage unique lorsque la procédure le prévoit. Ne pas réintroduire de denrées dans un réfrigérateur encore humide.</w:t>
      </w:r>
    </w:p>
    <w:p w14:paraId="711EB868" w14:textId="77777777" w:rsidR="00183B96" w:rsidRPr="00514E64" w:rsidRDefault="00000000">
      <w:pPr>
        <w:ind w:left="57" w:hanging="57"/>
        <w:rPr>
          <w:rFonts w:hint="eastAsia"/>
          <w:lang w:val="fr-MA"/>
        </w:rPr>
      </w:pPr>
      <w:r w:rsidRPr="00514E64">
        <w:rPr>
          <w:b/>
          <w:color w:val="1F3F67"/>
          <w:sz w:val="19"/>
          <w:lang w:val="fr-MA"/>
        </w:rPr>
        <w:t xml:space="preserve">10. </w:t>
      </w:r>
      <w:r w:rsidRPr="00514E64">
        <w:rPr>
          <w:b/>
          <w:color w:val="1F3F67"/>
          <w:lang w:val="fr-MA"/>
        </w:rPr>
        <w:t xml:space="preserve">REMETTRE EN SERVICE — </w:t>
      </w:r>
      <w:r w:rsidRPr="00514E64">
        <w:rPr>
          <w:lang w:val="fr-MA"/>
        </w:rPr>
        <w:t>Replacer les éléments propres et secs, reconnecter l’équipement, vérifier son fonctionnement et attendre le retour à la température de consigne avant de remettre les denrées.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183B96" w:rsidRPr="00514E64" w14:paraId="3F14DCEB" w14:textId="77777777">
        <w:trPr>
          <w:jc w:val="center"/>
        </w:trPr>
        <w:tc>
          <w:tcPr>
            <w:tcW w:w="9978" w:type="dxa"/>
            <w:tcBorders>
              <w:top w:val="single" w:sz="10" w:space="0" w:color="C57B2A"/>
              <w:left w:val="single" w:sz="10" w:space="0" w:color="C57B2A"/>
              <w:bottom w:val="single" w:sz="10" w:space="0" w:color="C57B2A"/>
              <w:right w:val="single" w:sz="10" w:space="0" w:color="C57B2A"/>
            </w:tcBorders>
            <w:shd w:val="clear" w:color="auto" w:fill="FFF6E9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2956D16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b/>
                <w:color w:val="C57B2A"/>
                <w:sz w:val="19"/>
                <w:lang w:val="fr-MA"/>
              </w:rPr>
              <w:t>⚠  ATTENTION AUX COMPOSANTS ÉLECTRIQUES</w:t>
            </w:r>
          </w:p>
          <w:p w14:paraId="7986AFD8" w14:textId="77777777" w:rsidR="00183B96" w:rsidRPr="00514E64" w:rsidRDefault="00000000">
            <w:pPr>
              <w:spacing w:after="0"/>
              <w:rPr>
                <w:rFonts w:hint="eastAsia"/>
                <w:lang w:val="fr-MA"/>
              </w:rPr>
            </w:pPr>
            <w:r w:rsidRPr="00514E64">
              <w:rPr>
                <w:lang w:val="fr-MA"/>
              </w:rPr>
              <w:t>Ne pas pulvériser directement sur le thermostat, l’éclairage, les ventilateurs, les sondes, les connexions ou les commandes électriques. Utiliser une lavette adaptée et suivre les instructions du fabricant de l’équipement.</w:t>
            </w:r>
          </w:p>
        </w:tc>
      </w:tr>
    </w:tbl>
    <w:p w14:paraId="1E6BE922" w14:textId="77777777" w:rsidR="00183B96" w:rsidRPr="00514E64" w:rsidRDefault="00000000">
      <w:pPr>
        <w:rPr>
          <w:rFonts w:hint="eastAsia"/>
          <w:lang w:val="fr-MA"/>
        </w:rPr>
      </w:pPr>
      <w:r w:rsidRPr="00514E64">
        <w:rPr>
          <w:lang w:val="fr-MA"/>
        </w:rPr>
        <w:br w:type="page"/>
      </w:r>
    </w:p>
    <w:p w14:paraId="2CDB74F3" w14:textId="77777777" w:rsidR="00183B96" w:rsidRPr="00514E64" w:rsidRDefault="00000000">
      <w:pPr>
        <w:pStyle w:val="Titre1"/>
        <w:pBdr>
          <w:bottom w:val="single" w:sz="10" w:space="1" w:color="1F3F67"/>
        </w:pBdr>
        <w:rPr>
          <w:lang w:val="fr-MA"/>
        </w:rPr>
      </w:pPr>
      <w:r w:rsidRPr="00514E64">
        <w:rPr>
          <w:lang w:val="fr-MA"/>
        </w:rPr>
        <w:lastRenderedPageBreak/>
        <w:t>5. PROTOCOLE — CLAYETTES, GRILLES, BACS ET PIÈCES AMOVIBLES</w:t>
      </w:r>
    </w:p>
    <w:p w14:paraId="7A225F92" w14:textId="77777777" w:rsidR="00183B96" w:rsidRPr="00514E64" w:rsidRDefault="00000000">
      <w:pPr>
        <w:ind w:left="57" w:hanging="57"/>
        <w:rPr>
          <w:rFonts w:hint="eastAsia"/>
          <w:lang w:val="fr-MA"/>
        </w:rPr>
      </w:pPr>
      <w:r w:rsidRPr="00514E64">
        <w:rPr>
          <w:b/>
          <w:color w:val="1F3F67"/>
          <w:sz w:val="19"/>
          <w:lang w:val="fr-MA"/>
        </w:rPr>
        <w:t xml:space="preserve">1. </w:t>
      </w:r>
      <w:r w:rsidRPr="00514E64">
        <w:rPr>
          <w:b/>
          <w:color w:val="1F3F67"/>
          <w:lang w:val="fr-MA"/>
        </w:rPr>
        <w:t xml:space="preserve">RETIRER LES PIÈCES — </w:t>
      </w:r>
      <w:r w:rsidRPr="00514E64">
        <w:rPr>
          <w:lang w:val="fr-MA"/>
        </w:rPr>
        <w:t>Les démonter seulement si le fabricant prévoit leur retrait. Éviter les chocs et les torsions.</w:t>
      </w:r>
    </w:p>
    <w:p w14:paraId="13B96751" w14:textId="77777777" w:rsidR="00183B96" w:rsidRPr="00514E64" w:rsidRDefault="00000000">
      <w:pPr>
        <w:ind w:left="57" w:hanging="57"/>
        <w:rPr>
          <w:rFonts w:hint="eastAsia"/>
          <w:lang w:val="fr-MA"/>
        </w:rPr>
      </w:pPr>
      <w:r w:rsidRPr="00514E64">
        <w:rPr>
          <w:b/>
          <w:color w:val="1F3F67"/>
          <w:sz w:val="19"/>
          <w:lang w:val="fr-MA"/>
        </w:rPr>
        <w:t xml:space="preserve">2. </w:t>
      </w:r>
      <w:r w:rsidRPr="00514E64">
        <w:rPr>
          <w:b/>
          <w:color w:val="1F3F67"/>
          <w:lang w:val="fr-MA"/>
        </w:rPr>
        <w:t xml:space="preserve">PRÉ-NETTOYER — </w:t>
      </w:r>
      <w:r w:rsidRPr="00514E64">
        <w:rPr>
          <w:lang w:val="fr-MA"/>
        </w:rPr>
        <w:t>Éliminer les résidus alimentaires et les souillures grossières.</w:t>
      </w:r>
    </w:p>
    <w:p w14:paraId="4ABD4AE5" w14:textId="77777777" w:rsidR="00183B96" w:rsidRPr="00514E64" w:rsidRDefault="00000000">
      <w:pPr>
        <w:ind w:left="57" w:hanging="57"/>
        <w:rPr>
          <w:rFonts w:hint="eastAsia"/>
          <w:lang w:val="fr-MA"/>
        </w:rPr>
      </w:pPr>
      <w:r w:rsidRPr="00514E64">
        <w:rPr>
          <w:b/>
          <w:color w:val="1F3F67"/>
          <w:sz w:val="19"/>
          <w:lang w:val="fr-MA"/>
        </w:rPr>
        <w:t xml:space="preserve">3. </w:t>
      </w:r>
      <w:r w:rsidRPr="00514E64">
        <w:rPr>
          <w:b/>
          <w:color w:val="1F3F67"/>
          <w:lang w:val="fr-MA"/>
        </w:rPr>
        <w:t xml:space="preserve">NETTOYER — </w:t>
      </w:r>
      <w:r w:rsidRPr="00514E64">
        <w:rPr>
          <w:lang w:val="fr-MA"/>
        </w:rPr>
        <w:t>Appliquer le détergent adapté au matériau, puis exercer une action mécanique sur toutes les faces.</w:t>
      </w:r>
    </w:p>
    <w:p w14:paraId="5AEEFD12" w14:textId="77777777" w:rsidR="00183B96" w:rsidRPr="00514E64" w:rsidRDefault="00000000">
      <w:pPr>
        <w:ind w:left="57" w:hanging="57"/>
        <w:rPr>
          <w:rFonts w:hint="eastAsia"/>
          <w:lang w:val="fr-MA"/>
        </w:rPr>
      </w:pPr>
      <w:r w:rsidRPr="00514E64">
        <w:rPr>
          <w:b/>
          <w:color w:val="1F3F67"/>
          <w:sz w:val="19"/>
          <w:lang w:val="fr-MA"/>
        </w:rPr>
        <w:t xml:space="preserve">4. </w:t>
      </w:r>
      <w:r w:rsidRPr="00514E64">
        <w:rPr>
          <w:b/>
          <w:color w:val="1F3F67"/>
          <w:lang w:val="fr-MA"/>
        </w:rPr>
        <w:t xml:space="preserve">RINCER — </w:t>
      </w:r>
      <w:r w:rsidRPr="00514E64">
        <w:rPr>
          <w:lang w:val="fr-MA"/>
        </w:rPr>
        <w:t>Rincer à l’eau potable afin d’éliminer les résidus de produit de nettoyage.</w:t>
      </w:r>
    </w:p>
    <w:p w14:paraId="1D6F7920" w14:textId="77777777" w:rsidR="00183B96" w:rsidRPr="00514E64" w:rsidRDefault="00000000">
      <w:pPr>
        <w:ind w:left="57" w:hanging="57"/>
        <w:rPr>
          <w:rFonts w:hint="eastAsia"/>
          <w:lang w:val="fr-MA"/>
        </w:rPr>
      </w:pPr>
      <w:r w:rsidRPr="00514E64">
        <w:rPr>
          <w:b/>
          <w:color w:val="1F3F67"/>
          <w:sz w:val="19"/>
          <w:lang w:val="fr-MA"/>
        </w:rPr>
        <w:t xml:space="preserve">5. </w:t>
      </w:r>
      <w:r w:rsidRPr="00514E64">
        <w:rPr>
          <w:b/>
          <w:color w:val="1F3F67"/>
          <w:lang w:val="fr-MA"/>
        </w:rPr>
        <w:t xml:space="preserve">DÉSINFECTER — </w:t>
      </w:r>
      <w:r w:rsidRPr="00514E64">
        <w:rPr>
          <w:lang w:val="fr-MA"/>
        </w:rPr>
        <w:t>Appliquer le désinfectant selon la FT, en respectant concentration et temps de contact.</w:t>
      </w:r>
    </w:p>
    <w:p w14:paraId="58869571" w14:textId="77777777" w:rsidR="00183B96" w:rsidRPr="00514E64" w:rsidRDefault="00000000">
      <w:pPr>
        <w:ind w:left="57" w:hanging="57"/>
        <w:rPr>
          <w:rFonts w:hint="eastAsia"/>
          <w:lang w:val="fr-MA"/>
        </w:rPr>
      </w:pPr>
      <w:r w:rsidRPr="00514E64">
        <w:rPr>
          <w:b/>
          <w:color w:val="1F3F67"/>
          <w:sz w:val="19"/>
          <w:lang w:val="fr-MA"/>
        </w:rPr>
        <w:t xml:space="preserve">6. </w:t>
      </w:r>
      <w:r w:rsidRPr="00514E64">
        <w:rPr>
          <w:b/>
          <w:color w:val="1F3F67"/>
          <w:lang w:val="fr-MA"/>
        </w:rPr>
        <w:t xml:space="preserve">RINCER SI LA FT L’EXIGE — </w:t>
      </w:r>
      <w:r w:rsidRPr="00514E64">
        <w:rPr>
          <w:lang w:val="fr-MA"/>
        </w:rPr>
        <w:t>Ne pas systématiser le rinçage : suivre l’instruction du produit utilisé.</w:t>
      </w:r>
    </w:p>
    <w:p w14:paraId="3E200191" w14:textId="77777777" w:rsidR="00183B96" w:rsidRPr="00514E64" w:rsidRDefault="00000000">
      <w:pPr>
        <w:ind w:left="57" w:hanging="57"/>
        <w:rPr>
          <w:rFonts w:hint="eastAsia"/>
          <w:lang w:val="fr-MA"/>
        </w:rPr>
      </w:pPr>
      <w:r w:rsidRPr="00514E64">
        <w:rPr>
          <w:b/>
          <w:color w:val="1F3F67"/>
          <w:sz w:val="19"/>
          <w:lang w:val="fr-MA"/>
        </w:rPr>
        <w:t xml:space="preserve">7. </w:t>
      </w:r>
      <w:r w:rsidRPr="00514E64">
        <w:rPr>
          <w:b/>
          <w:color w:val="1F3F67"/>
          <w:lang w:val="fr-MA"/>
        </w:rPr>
        <w:t xml:space="preserve">SÉCHER ET REMONTER — </w:t>
      </w:r>
      <w:r w:rsidRPr="00514E64">
        <w:rPr>
          <w:lang w:val="fr-MA"/>
        </w:rPr>
        <w:t>Laisser sécher complètement avant remontage dans un réfrigérateur propre et sec.</w:t>
      </w:r>
    </w:p>
    <w:p w14:paraId="6CE8F8A1" w14:textId="77777777" w:rsidR="00183B96" w:rsidRPr="00514E64" w:rsidRDefault="00000000">
      <w:pPr>
        <w:pStyle w:val="Titre1"/>
        <w:pBdr>
          <w:bottom w:val="single" w:sz="10" w:space="1" w:color="1F3F67"/>
        </w:pBdr>
        <w:rPr>
          <w:lang w:val="fr-MA"/>
        </w:rPr>
      </w:pPr>
      <w:r w:rsidRPr="00514E64">
        <w:rPr>
          <w:lang w:val="fr-MA"/>
        </w:rPr>
        <w:t>6. JOINTS DE PORTE : UNE ZONE À RISQUE D’ENCRASSEMENT</w:t>
      </w:r>
    </w:p>
    <w:p w14:paraId="40973A57" w14:textId="77777777" w:rsidR="00183B96" w:rsidRPr="00514E64" w:rsidRDefault="00000000">
      <w:pPr>
        <w:rPr>
          <w:rFonts w:hint="eastAsia"/>
          <w:lang w:val="fr-MA"/>
        </w:rPr>
      </w:pPr>
      <w:r w:rsidRPr="00514E64">
        <w:rPr>
          <w:lang w:val="fr-MA"/>
        </w:rPr>
        <w:t>Les joints retiennent facilement les liquides, miettes et humidité. Ils doivent être nettoyés sans être détériorés.</w:t>
      </w:r>
    </w:p>
    <w:p w14:paraId="04A5ED35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Écarter délicatement les plis du joint sans tirer ni déformer le caoutchouc.</w:t>
      </w:r>
    </w:p>
    <w:p w14:paraId="6C89B64F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Nettoyer avec un matériel doux compatible ; éviter les outils abrasifs ou coupants.</w:t>
      </w:r>
    </w:p>
    <w:p w14:paraId="7A23ED68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Insister sur la partie basse et les angles.</w:t>
      </w:r>
    </w:p>
    <w:p w14:paraId="4F57A099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Rincer ou essuyer selon la FT, puis désinfecter si prévu par le plan de nettoyage.</w:t>
      </w:r>
    </w:p>
    <w:p w14:paraId="6FB8E41F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Sécher soigneusement pour limiter l’humidité persistante.</w:t>
      </w:r>
    </w:p>
    <w:p w14:paraId="23147199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Signaler tout joint fissuré, décollé, poreux ou difficilement nettoyable : un joint dégradé doit être réparé ou remplacé.</w:t>
      </w:r>
    </w:p>
    <w:p w14:paraId="6256C9A1" w14:textId="77777777" w:rsidR="00183B96" w:rsidRPr="00514E64" w:rsidRDefault="00000000">
      <w:pPr>
        <w:pStyle w:val="Titre1"/>
        <w:pBdr>
          <w:bottom w:val="single" w:sz="10" w:space="1" w:color="1F3F67"/>
        </w:pBdr>
        <w:rPr>
          <w:lang w:val="fr-MA"/>
        </w:rPr>
      </w:pPr>
      <w:r w:rsidRPr="00514E64">
        <w:rPr>
          <w:lang w:val="fr-MA"/>
        </w:rPr>
        <w:t>7. LE PRINCIPE TACT — À APPLIQUER AU RÉFRIGÉRATEUR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7313"/>
      </w:tblGrid>
      <w:tr w:rsidR="00183B96" w14:paraId="61EAA482" w14:textId="77777777">
        <w:trPr>
          <w:tblHeader/>
          <w:jc w:val="center"/>
        </w:trPr>
        <w:tc>
          <w:tcPr>
            <w:tcW w:w="2381" w:type="dxa"/>
            <w:shd w:val="clear" w:color="auto" w:fill="DCE6F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6821788" w14:textId="77777777" w:rsidR="00183B96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FACTEUR</w:t>
            </w:r>
          </w:p>
        </w:tc>
        <w:tc>
          <w:tcPr>
            <w:tcW w:w="7313" w:type="dxa"/>
            <w:shd w:val="clear" w:color="auto" w:fill="DCE6F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CD816B" w14:textId="77777777" w:rsidR="00183B96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CE QU’IL FAUT RESPECTER</w:t>
            </w:r>
          </w:p>
        </w:tc>
      </w:tr>
      <w:tr w:rsidR="00183B96" w:rsidRPr="00514E64" w14:paraId="0355708F" w14:textId="77777777">
        <w:trPr>
          <w:jc w:val="center"/>
        </w:trPr>
        <w:tc>
          <w:tcPr>
            <w:tcW w:w="238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1B609BD" w14:textId="77777777" w:rsidR="00183B96" w:rsidRDefault="00000000">
            <w:pPr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T — TEMPÉRATURE</w:t>
            </w:r>
          </w:p>
        </w:tc>
        <w:tc>
          <w:tcPr>
            <w:tcW w:w="7313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A04A76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sz w:val="16"/>
                <w:lang w:val="fr-MA"/>
              </w:rPr>
              <w:t>Utiliser le produit dans la plage de température indiquée par le fabricant. Ne pas appliquer d’eau très chaude sur des éléments froids fragiles ou sur des matériaux non compatibles.</w:t>
            </w:r>
          </w:p>
        </w:tc>
      </w:tr>
      <w:tr w:rsidR="00183B96" w:rsidRPr="00514E64" w14:paraId="51163C76" w14:textId="77777777">
        <w:trPr>
          <w:jc w:val="center"/>
        </w:trPr>
        <w:tc>
          <w:tcPr>
            <w:tcW w:w="238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EF6F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CBC056" w14:textId="77777777" w:rsidR="00183B96" w:rsidRDefault="00000000">
            <w:pPr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A — ACTION MÉCANIQUE</w:t>
            </w:r>
          </w:p>
        </w:tc>
        <w:tc>
          <w:tcPr>
            <w:tcW w:w="7313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69EB1C2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sz w:val="16"/>
                <w:lang w:val="fr-MA"/>
              </w:rPr>
              <w:t>Frotter les parois, angles, rails et joints : la chimie seule ne décolle pas toutes les salissures.</w:t>
            </w:r>
          </w:p>
        </w:tc>
      </w:tr>
      <w:tr w:rsidR="00183B96" w14:paraId="5CABCAB2" w14:textId="77777777">
        <w:trPr>
          <w:jc w:val="center"/>
        </w:trPr>
        <w:tc>
          <w:tcPr>
            <w:tcW w:w="238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EEF6F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D1A64AA" w14:textId="77777777" w:rsidR="00183B96" w:rsidRDefault="00000000">
            <w:pPr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C — CONCENTRATION</w:t>
            </w:r>
          </w:p>
        </w:tc>
        <w:tc>
          <w:tcPr>
            <w:tcW w:w="7313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894B9E1" w14:textId="77777777" w:rsidR="00183B96" w:rsidRDefault="00000000">
            <w:pPr>
              <w:rPr>
                <w:rFonts w:hint="eastAsia"/>
              </w:rPr>
            </w:pPr>
            <w:r w:rsidRPr="00514E64">
              <w:rPr>
                <w:sz w:val="16"/>
                <w:lang w:val="fr-MA"/>
              </w:rPr>
              <w:t xml:space="preserve">Respecter exactement la dilution ou la concentration indiquée sur la FT. </w:t>
            </w:r>
            <w:r>
              <w:rPr>
                <w:sz w:val="16"/>
              </w:rPr>
              <w:t>Ni plus, ni moins.</w:t>
            </w:r>
          </w:p>
        </w:tc>
      </w:tr>
      <w:tr w:rsidR="00183B96" w:rsidRPr="00514E64" w14:paraId="2A0CF7A5" w14:textId="77777777">
        <w:trPr>
          <w:jc w:val="center"/>
        </w:trPr>
        <w:tc>
          <w:tcPr>
            <w:tcW w:w="2381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shd w:val="clear" w:color="auto" w:fill="FFF2E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58C0653" w14:textId="77777777" w:rsidR="00183B96" w:rsidRDefault="00000000">
            <w:pPr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T — TEMPS DE CONTACT</w:t>
            </w:r>
          </w:p>
        </w:tc>
        <w:tc>
          <w:tcPr>
            <w:tcW w:w="7313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7DB7B11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sz w:val="16"/>
                <w:lang w:val="fr-MA"/>
              </w:rPr>
              <w:t>Laisser agir le produit pendant toute la durée prévue avant rinçage ou séchage.</w:t>
            </w:r>
          </w:p>
        </w:tc>
      </w:tr>
    </w:tbl>
    <w:p w14:paraId="4E853ED2" w14:textId="77777777" w:rsidR="00183B96" w:rsidRPr="00514E64" w:rsidRDefault="00000000">
      <w:pPr>
        <w:rPr>
          <w:rFonts w:hint="eastAsia"/>
          <w:lang w:val="fr-MA"/>
        </w:rPr>
      </w:pPr>
      <w:r w:rsidRPr="00514E64">
        <w:rPr>
          <w:b/>
          <w:color w:val="B34135"/>
          <w:sz w:val="17"/>
          <w:lang w:val="fr-MA"/>
        </w:rPr>
        <w:t>Sous-dosage = efficacité insuffisante.  Surdosage = risque chimique, résidus, gaspillage et détérioration du matériel.</w:t>
      </w:r>
    </w:p>
    <w:p w14:paraId="68C7DBDF" w14:textId="77777777" w:rsidR="00183B96" w:rsidRPr="00514E64" w:rsidRDefault="00000000">
      <w:pPr>
        <w:pStyle w:val="Titre1"/>
        <w:pBdr>
          <w:bottom w:val="single" w:sz="10" w:space="1" w:color="1F3F67"/>
        </w:pBdr>
        <w:rPr>
          <w:lang w:val="fr-MA"/>
        </w:rPr>
      </w:pPr>
      <w:r w:rsidRPr="00514E64">
        <w:rPr>
          <w:lang w:val="fr-MA"/>
        </w:rPr>
        <w:t>8. PRODUITS : COMMENT CHOISIR ?</w:t>
      </w:r>
    </w:p>
    <w:p w14:paraId="564AF531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TYPE DE SALETÉ : résidus alimentaires, graisses, protéines, sucres, moisissures visibles, dépôts ou salissures mixtes.</w:t>
      </w:r>
    </w:p>
    <w:p w14:paraId="14AD4A52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TYPE DE SUPPORT : inox, aluminium, plastique, verre, caoutchouc des joints, surfaces peintes ou revêtues.</w:t>
      </w:r>
    </w:p>
    <w:p w14:paraId="5708E662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MÉTHODE : application à la lavette, pulvérisation contrôlée, mousse ou autre méthode uniquement si elle est prévue par la FT et compatible avec l’équipement.</w:t>
      </w:r>
    </w:p>
    <w:p w14:paraId="0B7B1918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CONTACT ALIMENTAIRE : vérifier si le produit est prévu pour les surfaces pouvant entrer en contact avec les denrées et connaître les exigences de rinçage.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183B96" w:rsidRPr="00514E64" w14:paraId="2096DD45" w14:textId="77777777">
        <w:trPr>
          <w:jc w:val="center"/>
        </w:trPr>
        <w:tc>
          <w:tcPr>
            <w:tcW w:w="9978" w:type="dxa"/>
            <w:tcBorders>
              <w:top w:val="single" w:sz="10" w:space="0" w:color="1F3F67"/>
              <w:left w:val="single" w:sz="10" w:space="0" w:color="1F3F67"/>
              <w:bottom w:val="single" w:sz="10" w:space="0" w:color="1F3F67"/>
              <w:right w:val="single" w:sz="10" w:space="0" w:color="1F3F67"/>
            </w:tcBorders>
            <w:shd w:val="clear" w:color="auto" w:fill="EDF3F8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C7E58E2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b/>
                <w:color w:val="1F3F67"/>
                <w:sz w:val="19"/>
                <w:lang w:val="fr-MA"/>
              </w:rPr>
              <w:t>RAPPEL</w:t>
            </w:r>
          </w:p>
          <w:p w14:paraId="66247B30" w14:textId="77777777" w:rsidR="00183B96" w:rsidRPr="00514E64" w:rsidRDefault="00000000">
            <w:pPr>
              <w:spacing w:after="0"/>
              <w:rPr>
                <w:rFonts w:hint="eastAsia"/>
                <w:lang w:val="fr-MA"/>
              </w:rPr>
            </w:pPr>
            <w:r w:rsidRPr="00514E64">
              <w:rPr>
                <w:lang w:val="fr-MA"/>
              </w:rPr>
              <w:t>Il n’existe pas de concentration universelle pour les produits chlorés, alcoolisés ou autres désinfectants. Toujours suivre la FT, la FDS et l’AMM lorsqu’elle est applicable.</w:t>
            </w:r>
          </w:p>
        </w:tc>
      </w:tr>
    </w:tbl>
    <w:p w14:paraId="56B36B12" w14:textId="77777777" w:rsidR="00183B96" w:rsidRPr="00514E64" w:rsidRDefault="00000000">
      <w:pPr>
        <w:pStyle w:val="Titre1"/>
        <w:pBdr>
          <w:bottom w:val="single" w:sz="10" w:space="1" w:color="1F3F67"/>
        </w:pBdr>
        <w:rPr>
          <w:lang w:val="fr-MA"/>
        </w:rPr>
      </w:pPr>
      <w:r w:rsidRPr="00514E64">
        <w:rPr>
          <w:lang w:val="fr-MA"/>
        </w:rPr>
        <w:t>9. FRÉQUENCES À INTÉGRER AU PLAN DE NETTOYAGE / DÉSINFECTION</w:t>
      </w:r>
    </w:p>
    <w:p w14:paraId="3C1F648F" w14:textId="77777777" w:rsidR="00183B96" w:rsidRDefault="00000000">
      <w:pPr>
        <w:rPr>
          <w:rFonts w:hint="eastAsia"/>
        </w:rPr>
      </w:pPr>
      <w:r w:rsidRPr="00514E64">
        <w:rPr>
          <w:lang w:val="fr-MA"/>
        </w:rPr>
        <w:t xml:space="preserve">La fréquence dépend de l’usage, du type de denrées, du niveau de salissure et des procédures de l’établissement. </w:t>
      </w:r>
      <w:r>
        <w:t>Le plan doit définir une fréquence précise et vérifiable.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26"/>
        <w:gridCol w:w="3326"/>
        <w:gridCol w:w="3912"/>
      </w:tblGrid>
      <w:tr w:rsidR="00183B96" w14:paraId="33A27150" w14:textId="77777777">
        <w:trPr>
          <w:jc w:val="center"/>
        </w:trPr>
        <w:tc>
          <w:tcPr>
            <w:tcW w:w="2948" w:type="dxa"/>
            <w:shd w:val="clear" w:color="auto" w:fill="DCE6F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B61A5AE" w14:textId="77777777" w:rsidR="00183B96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ÉLÉMENT</w:t>
            </w:r>
          </w:p>
        </w:tc>
        <w:tc>
          <w:tcPr>
            <w:tcW w:w="2835" w:type="dxa"/>
            <w:shd w:val="clear" w:color="auto" w:fill="DCE6F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C1DD4FD" w14:textId="77777777" w:rsidR="00183B96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QUAND INTERVENIR</w:t>
            </w:r>
          </w:p>
        </w:tc>
        <w:tc>
          <w:tcPr>
            <w:tcW w:w="3912" w:type="dxa"/>
            <w:shd w:val="clear" w:color="auto" w:fill="DCE6F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F809A0A" w14:textId="77777777" w:rsidR="00183B96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BONNE PRATIQUE</w:t>
            </w:r>
          </w:p>
        </w:tc>
      </w:tr>
      <w:tr w:rsidR="00183B96" w:rsidRPr="00514E64" w14:paraId="2B203492" w14:textId="77777777">
        <w:trPr>
          <w:jc w:val="center"/>
        </w:trPr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9E1D151" w14:textId="77777777" w:rsidR="00183B96" w:rsidRDefault="00000000">
            <w:pPr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Liquide renversé / emballage souillé</w:t>
            </w:r>
          </w:p>
        </w:tc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72806A9" w14:textId="77777777" w:rsidR="00183B96" w:rsidRDefault="00000000">
            <w:pPr>
              <w:rPr>
                <w:rFonts w:hint="eastAsia"/>
              </w:rPr>
            </w:pPr>
            <w:r>
              <w:rPr>
                <w:sz w:val="16"/>
              </w:rPr>
              <w:t>Immédiatement</w:t>
            </w:r>
          </w:p>
        </w:tc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5947384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sz w:val="16"/>
                <w:lang w:val="fr-MA"/>
              </w:rPr>
              <w:t xml:space="preserve">Retirer la souillure sans attendre pour éviter </w:t>
            </w:r>
            <w:r w:rsidRPr="00514E64">
              <w:rPr>
                <w:sz w:val="16"/>
                <w:lang w:val="fr-MA"/>
              </w:rPr>
              <w:lastRenderedPageBreak/>
              <w:t>propagation et contamination.</w:t>
            </w:r>
          </w:p>
        </w:tc>
      </w:tr>
      <w:tr w:rsidR="00183B96" w:rsidRPr="00514E64" w14:paraId="5AE9293D" w14:textId="77777777">
        <w:trPr>
          <w:jc w:val="center"/>
        </w:trPr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D8D7F90" w14:textId="77777777" w:rsidR="00183B96" w:rsidRDefault="00000000">
            <w:pPr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lastRenderedPageBreak/>
              <w:t>Poignées / zones de contact</w:t>
            </w:r>
          </w:p>
        </w:tc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8636579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sz w:val="16"/>
                <w:lang w:val="fr-MA"/>
              </w:rPr>
              <w:t>Selon la fréquence définie au plan, avec renforcement si fortement sollicitées</w:t>
            </w:r>
          </w:p>
        </w:tc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838823C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sz w:val="16"/>
                <w:lang w:val="fr-MA"/>
              </w:rPr>
              <w:t>Utiliser une lavette propre et dédiée.</w:t>
            </w:r>
          </w:p>
        </w:tc>
      </w:tr>
      <w:tr w:rsidR="00183B96" w:rsidRPr="00514E64" w14:paraId="147D4B02" w14:textId="77777777">
        <w:trPr>
          <w:jc w:val="center"/>
        </w:trPr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DDFE326" w14:textId="77777777" w:rsidR="00183B96" w:rsidRDefault="00000000">
            <w:pPr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Joints / rails / bacs</w:t>
            </w:r>
          </w:p>
        </w:tc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11A086A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sz w:val="16"/>
                <w:lang w:val="fr-MA"/>
              </w:rPr>
              <w:t>Selon le plan et dès présence de salissure</w:t>
            </w:r>
          </w:p>
        </w:tc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EC19BA7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sz w:val="16"/>
                <w:lang w:val="fr-MA"/>
              </w:rPr>
              <w:t>Inspecter les plis et zones humides.</w:t>
            </w:r>
          </w:p>
        </w:tc>
      </w:tr>
      <w:tr w:rsidR="00183B96" w:rsidRPr="00514E64" w14:paraId="2112C6BC" w14:textId="77777777">
        <w:trPr>
          <w:jc w:val="center"/>
        </w:trPr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5B35096" w14:textId="77777777" w:rsidR="00183B96" w:rsidRDefault="00000000">
            <w:pPr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Nettoyage complet intérieur</w:t>
            </w:r>
          </w:p>
        </w:tc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B27618E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sz w:val="16"/>
                <w:lang w:val="fr-MA"/>
              </w:rPr>
              <w:t>Fréquence planifiée selon usage et niveau de risque</w:t>
            </w:r>
          </w:p>
        </w:tc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0D68756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sz w:val="16"/>
                <w:lang w:val="fr-MA"/>
              </w:rPr>
              <w:t>Vider, nettoyer, rincer, désinfecter, sécher et tracer.</w:t>
            </w:r>
          </w:p>
        </w:tc>
      </w:tr>
      <w:tr w:rsidR="00183B96" w:rsidRPr="00514E64" w14:paraId="3CFAF633" w14:textId="77777777">
        <w:trPr>
          <w:jc w:val="center"/>
        </w:trPr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85EE1A0" w14:textId="77777777" w:rsidR="00183B96" w:rsidRDefault="00000000">
            <w:pPr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Condenseur / parties techniques accessibles</w:t>
            </w:r>
          </w:p>
        </w:tc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B02B455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sz w:val="16"/>
                <w:lang w:val="fr-MA"/>
              </w:rPr>
              <w:t>Selon le fabricant et plan de maintenance</w:t>
            </w:r>
          </w:p>
        </w:tc>
        <w:tc>
          <w:tcPr>
            <w:tcW w:w="3326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1CCE85C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sz w:val="16"/>
                <w:lang w:val="fr-MA"/>
              </w:rPr>
              <w:t>Réservé au personnel compétent ; sécurité électrique.</w:t>
            </w:r>
          </w:p>
        </w:tc>
      </w:tr>
    </w:tbl>
    <w:p w14:paraId="02C3E822" w14:textId="77777777" w:rsidR="00183B96" w:rsidRPr="00514E64" w:rsidRDefault="00000000">
      <w:pPr>
        <w:pStyle w:val="Titre1"/>
        <w:pBdr>
          <w:bottom w:val="single" w:sz="10" w:space="1" w:color="1F3F67"/>
        </w:pBdr>
        <w:rPr>
          <w:lang w:val="fr-MA"/>
        </w:rPr>
      </w:pPr>
      <w:r w:rsidRPr="00514E64">
        <w:rPr>
          <w:lang w:val="fr-MA"/>
        </w:rPr>
        <w:t>10. REMISE EN SERVICE ET RANGEMENT DES DENRÉES</w:t>
      </w:r>
    </w:p>
    <w:p w14:paraId="30AD1F84" w14:textId="77777777" w:rsidR="00183B96" w:rsidRPr="00514E64" w:rsidRDefault="00000000">
      <w:pPr>
        <w:ind w:left="57" w:hanging="57"/>
        <w:rPr>
          <w:rFonts w:hint="eastAsia"/>
          <w:lang w:val="fr-MA"/>
        </w:rPr>
      </w:pPr>
      <w:r w:rsidRPr="00514E64">
        <w:rPr>
          <w:b/>
          <w:color w:val="1F3F67"/>
          <w:sz w:val="19"/>
          <w:lang w:val="fr-MA"/>
        </w:rPr>
        <w:t xml:space="preserve">1. </w:t>
      </w:r>
      <w:r w:rsidRPr="00514E64">
        <w:rPr>
          <w:b/>
          <w:color w:val="1F3F67"/>
          <w:lang w:val="fr-MA"/>
        </w:rPr>
        <w:t xml:space="preserve">VÉRIFIER LE SÉCHAGE — </w:t>
      </w:r>
      <w:r w:rsidRPr="00514E64">
        <w:rPr>
          <w:lang w:val="fr-MA"/>
        </w:rPr>
        <w:t>Toutes les surfaces, clayettes et joints doivent être propres et secs.</w:t>
      </w:r>
    </w:p>
    <w:p w14:paraId="7C9EE983" w14:textId="77777777" w:rsidR="00183B96" w:rsidRPr="00514E64" w:rsidRDefault="00000000">
      <w:pPr>
        <w:ind w:left="57" w:hanging="57"/>
        <w:rPr>
          <w:rFonts w:hint="eastAsia"/>
          <w:lang w:val="fr-MA"/>
        </w:rPr>
      </w:pPr>
      <w:r w:rsidRPr="00514E64">
        <w:rPr>
          <w:b/>
          <w:color w:val="1F3F67"/>
          <w:sz w:val="19"/>
          <w:lang w:val="fr-MA"/>
        </w:rPr>
        <w:t xml:space="preserve">2. </w:t>
      </w:r>
      <w:r w:rsidRPr="00514E64">
        <w:rPr>
          <w:b/>
          <w:color w:val="1F3F67"/>
          <w:lang w:val="fr-MA"/>
        </w:rPr>
        <w:t xml:space="preserve">REMETTRE L’ÉQUIPEMENT EN MARCHE — </w:t>
      </w:r>
      <w:r w:rsidRPr="00514E64">
        <w:rPr>
          <w:lang w:val="fr-MA"/>
        </w:rPr>
        <w:t>Vérifier l’affichage, le fonctionnement et la fermeture correcte des portes.</w:t>
      </w:r>
    </w:p>
    <w:p w14:paraId="77714045" w14:textId="77777777" w:rsidR="00183B96" w:rsidRPr="00514E64" w:rsidRDefault="00000000">
      <w:pPr>
        <w:ind w:left="57" w:hanging="57"/>
        <w:rPr>
          <w:rFonts w:hint="eastAsia"/>
          <w:lang w:val="fr-MA"/>
        </w:rPr>
      </w:pPr>
      <w:r w:rsidRPr="00514E64">
        <w:rPr>
          <w:b/>
          <w:color w:val="1F3F67"/>
          <w:sz w:val="19"/>
          <w:lang w:val="fr-MA"/>
        </w:rPr>
        <w:t xml:space="preserve">3. </w:t>
      </w:r>
      <w:r w:rsidRPr="00514E64">
        <w:rPr>
          <w:b/>
          <w:color w:val="1F3F67"/>
          <w:lang w:val="fr-MA"/>
        </w:rPr>
        <w:t xml:space="preserve">ATTENDRE LE RETOUR À LA TEMPÉRATURE DE CONSIGNE — </w:t>
      </w:r>
      <w:r w:rsidRPr="00514E64">
        <w:rPr>
          <w:lang w:val="fr-MA"/>
        </w:rPr>
        <w:t>Ne pas recharger le réfrigérateur tant que les conditions de conservation prévues par le plan HACCP ne sont pas rétablies.</w:t>
      </w:r>
    </w:p>
    <w:p w14:paraId="4EBB96AB" w14:textId="77777777" w:rsidR="00183B96" w:rsidRPr="00514E64" w:rsidRDefault="00000000">
      <w:pPr>
        <w:ind w:left="57" w:hanging="57"/>
        <w:rPr>
          <w:rFonts w:hint="eastAsia"/>
          <w:lang w:val="fr-MA"/>
        </w:rPr>
      </w:pPr>
      <w:r w:rsidRPr="00514E64">
        <w:rPr>
          <w:b/>
          <w:color w:val="1F3F67"/>
          <w:sz w:val="19"/>
          <w:lang w:val="fr-MA"/>
        </w:rPr>
        <w:t xml:space="preserve">4. </w:t>
      </w:r>
      <w:r w:rsidRPr="00514E64">
        <w:rPr>
          <w:b/>
          <w:color w:val="1F3F67"/>
          <w:lang w:val="fr-MA"/>
        </w:rPr>
        <w:t xml:space="preserve">REPLACER LES DENRÉES DE MANIÈRE HYGIÉNIQUE — </w:t>
      </w:r>
      <w:r w:rsidRPr="00514E64">
        <w:rPr>
          <w:lang w:val="fr-MA"/>
        </w:rPr>
        <w:t>Séparer les produits selon leur niveau de risque, éviter les contaminations croisées et respecter les règles internes de rangement.</w:t>
      </w:r>
    </w:p>
    <w:p w14:paraId="0D9004DA" w14:textId="77777777" w:rsidR="00183B96" w:rsidRPr="00514E64" w:rsidRDefault="00000000">
      <w:pPr>
        <w:ind w:left="57" w:hanging="57"/>
        <w:rPr>
          <w:rFonts w:hint="eastAsia"/>
          <w:lang w:val="fr-MA"/>
        </w:rPr>
      </w:pPr>
      <w:r w:rsidRPr="00514E64">
        <w:rPr>
          <w:b/>
          <w:color w:val="1F3F67"/>
          <w:sz w:val="19"/>
          <w:lang w:val="fr-MA"/>
        </w:rPr>
        <w:t xml:space="preserve">5. </w:t>
      </w:r>
      <w:r w:rsidRPr="00514E64">
        <w:rPr>
          <w:b/>
          <w:color w:val="1F3F67"/>
          <w:lang w:val="fr-MA"/>
        </w:rPr>
        <w:t xml:space="preserve">CONTRÔLER ET ENREGISTRER — </w:t>
      </w:r>
      <w:r w:rsidRPr="00514E64">
        <w:rPr>
          <w:lang w:val="fr-MA"/>
        </w:rPr>
        <w:t>Tracer l’opération de nettoyage et, si prévu, la température avant remise en service ou après stabilisation.</w:t>
      </w:r>
    </w:p>
    <w:p w14:paraId="6916D3CB" w14:textId="77777777" w:rsidR="00183B96" w:rsidRPr="00514E64" w:rsidRDefault="00000000">
      <w:pPr>
        <w:pStyle w:val="Titre1"/>
        <w:pBdr>
          <w:bottom w:val="single" w:sz="10" w:space="1" w:color="1F3F67"/>
        </w:pBdr>
        <w:rPr>
          <w:lang w:val="fr-MA"/>
        </w:rPr>
      </w:pPr>
      <w:r w:rsidRPr="00514E64">
        <w:rPr>
          <w:lang w:val="fr-MA"/>
        </w:rPr>
        <w:t>11. CONTRÔLE DE L’EFFICACITÉ</w:t>
      </w:r>
    </w:p>
    <w:p w14:paraId="2BC80038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Contrôle visuel : absence de résidus, traces, moisissures, déchets et humidité stagnante.</w:t>
      </w:r>
    </w:p>
    <w:p w14:paraId="32BD2648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Contrôle olfactif : absence d’odeur anormale persistante.</w:t>
      </w:r>
    </w:p>
    <w:p w14:paraId="1D726C01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Contrôle de l’état : joints intacts, clayettes non fissurées, évacuation non obstruée, porte fermant correctement.</w:t>
      </w:r>
    </w:p>
    <w:p w14:paraId="49A61FA8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Contrôles complémentaires si prévus par votre système HACCP : tests de surface, ATP, analyses microbiologiques ou autres méthodes internes.</w:t>
      </w:r>
    </w:p>
    <w:p w14:paraId="051939D7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En cas de résultat insuffisant : recommencer l’opération, rechercher la cause et corriger le plan de nettoyage si nécessaire.</w:t>
      </w:r>
    </w:p>
    <w:p w14:paraId="33CC9D5C" w14:textId="77777777" w:rsidR="00183B96" w:rsidRDefault="00000000">
      <w:pPr>
        <w:pStyle w:val="Titre1"/>
        <w:pBdr>
          <w:bottom w:val="single" w:sz="10" w:space="1" w:color="1F3F67"/>
        </w:pBdr>
      </w:pPr>
      <w:r>
        <w:t>12. TRAÇABILITÉ À CONSERVER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6576"/>
      </w:tblGrid>
      <w:tr w:rsidR="00183B96" w14:paraId="7F9E4DCA" w14:textId="77777777">
        <w:trPr>
          <w:jc w:val="center"/>
        </w:trPr>
        <w:tc>
          <w:tcPr>
            <w:tcW w:w="3118" w:type="dxa"/>
            <w:shd w:val="clear" w:color="auto" w:fill="DCE6F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BBDAB5D" w14:textId="77777777" w:rsidR="00183B96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À ENREGISTRER</w:t>
            </w:r>
          </w:p>
        </w:tc>
        <w:tc>
          <w:tcPr>
            <w:tcW w:w="6576" w:type="dxa"/>
            <w:shd w:val="clear" w:color="auto" w:fill="DCE6F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663D990" w14:textId="77777777" w:rsidR="00183B96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EXEMPLE DE CONTENU</w:t>
            </w:r>
          </w:p>
        </w:tc>
      </w:tr>
      <w:tr w:rsidR="00183B96" w:rsidRPr="00514E64" w14:paraId="7A34803A" w14:textId="77777777">
        <w:trPr>
          <w:jc w:val="center"/>
        </w:trPr>
        <w:tc>
          <w:tcPr>
            <w:tcW w:w="4989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71B2E79" w14:textId="77777777" w:rsidR="00183B96" w:rsidRDefault="00000000">
            <w:pPr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Date et heure</w:t>
            </w:r>
          </w:p>
        </w:tc>
        <w:tc>
          <w:tcPr>
            <w:tcW w:w="4989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8D2CDF8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sz w:val="16"/>
                <w:lang w:val="fr-MA"/>
              </w:rPr>
              <w:t>Date de l’opération et, si utile, heure de début / fin.</w:t>
            </w:r>
          </w:p>
        </w:tc>
      </w:tr>
      <w:tr w:rsidR="00183B96" w:rsidRPr="00514E64" w14:paraId="78EEECEE" w14:textId="77777777">
        <w:trPr>
          <w:jc w:val="center"/>
        </w:trPr>
        <w:tc>
          <w:tcPr>
            <w:tcW w:w="4989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B2828CE" w14:textId="77777777" w:rsidR="00183B96" w:rsidRDefault="00000000">
            <w:pPr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Équipement</w:t>
            </w:r>
          </w:p>
        </w:tc>
        <w:tc>
          <w:tcPr>
            <w:tcW w:w="4989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EB24ADD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sz w:val="16"/>
                <w:lang w:val="fr-MA"/>
              </w:rPr>
              <w:t>Référence ou emplacement du réfrigérateur.</w:t>
            </w:r>
          </w:p>
        </w:tc>
      </w:tr>
      <w:tr w:rsidR="00183B96" w:rsidRPr="00514E64" w14:paraId="517600FE" w14:textId="77777777">
        <w:trPr>
          <w:jc w:val="center"/>
        </w:trPr>
        <w:tc>
          <w:tcPr>
            <w:tcW w:w="4989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1044ED7" w14:textId="77777777" w:rsidR="00183B96" w:rsidRDefault="00000000">
            <w:pPr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Opérateur</w:t>
            </w:r>
          </w:p>
        </w:tc>
        <w:tc>
          <w:tcPr>
            <w:tcW w:w="4989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D5142A2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sz w:val="16"/>
                <w:lang w:val="fr-MA"/>
              </w:rPr>
              <w:t>Nom ou initiales de la personne ayant réalisé le nettoyage.</w:t>
            </w:r>
          </w:p>
        </w:tc>
      </w:tr>
      <w:tr w:rsidR="00183B96" w:rsidRPr="00514E64" w14:paraId="323381A9" w14:textId="77777777">
        <w:trPr>
          <w:jc w:val="center"/>
        </w:trPr>
        <w:tc>
          <w:tcPr>
            <w:tcW w:w="4989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710E1D5" w14:textId="77777777" w:rsidR="00183B96" w:rsidRDefault="00000000">
            <w:pPr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Produit utilisé</w:t>
            </w:r>
          </w:p>
        </w:tc>
        <w:tc>
          <w:tcPr>
            <w:tcW w:w="4989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DB48A8A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sz w:val="16"/>
                <w:lang w:val="fr-MA"/>
              </w:rPr>
              <w:t>Référence du détergent / désinfectant et dilution ou concentration selon la procédure.</w:t>
            </w:r>
          </w:p>
        </w:tc>
      </w:tr>
      <w:tr w:rsidR="00183B96" w:rsidRPr="00514E64" w14:paraId="03D48874" w14:textId="77777777">
        <w:trPr>
          <w:jc w:val="center"/>
        </w:trPr>
        <w:tc>
          <w:tcPr>
            <w:tcW w:w="4989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D020CB4" w14:textId="77777777" w:rsidR="00183B96" w:rsidRDefault="00000000">
            <w:pPr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Contrôle</w:t>
            </w:r>
          </w:p>
        </w:tc>
        <w:tc>
          <w:tcPr>
            <w:tcW w:w="4989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2AE4D33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sz w:val="16"/>
                <w:lang w:val="fr-MA"/>
              </w:rPr>
              <w:t>Résultat du contrôle visuel et anomalie éventuelle.</w:t>
            </w:r>
          </w:p>
        </w:tc>
      </w:tr>
      <w:tr w:rsidR="00183B96" w:rsidRPr="00514E64" w14:paraId="21066EAB" w14:textId="77777777">
        <w:trPr>
          <w:jc w:val="center"/>
        </w:trPr>
        <w:tc>
          <w:tcPr>
            <w:tcW w:w="4989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B838556" w14:textId="77777777" w:rsidR="00183B96" w:rsidRDefault="00000000">
            <w:pPr>
              <w:rPr>
                <w:rFonts w:hint="eastAsia"/>
              </w:rPr>
            </w:pPr>
            <w:r>
              <w:rPr>
                <w:b/>
                <w:color w:val="1F3F67"/>
                <w:sz w:val="16"/>
              </w:rPr>
              <w:t>Action corrective</w:t>
            </w:r>
          </w:p>
        </w:tc>
        <w:tc>
          <w:tcPr>
            <w:tcW w:w="4989" w:type="dxa"/>
            <w:tcBorders>
              <w:top w:val="single" w:sz="4" w:space="0" w:color="B8C5D1"/>
              <w:left w:val="single" w:sz="4" w:space="0" w:color="B8C5D1"/>
              <w:bottom w:val="single" w:sz="4" w:space="0" w:color="B8C5D1"/>
              <w:right w:val="single" w:sz="4" w:space="0" w:color="B8C5D1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F9EFAC0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sz w:val="16"/>
                <w:lang w:val="fr-MA"/>
              </w:rPr>
              <w:t>Nouvelle opération, maintenance, remplacement d’un joint, signalement technique…</w:t>
            </w:r>
          </w:p>
        </w:tc>
      </w:tr>
    </w:tbl>
    <w:p w14:paraId="0ED06493" w14:textId="77777777" w:rsidR="00183B96" w:rsidRPr="00514E64" w:rsidRDefault="00000000">
      <w:pPr>
        <w:pStyle w:val="Titre1"/>
        <w:pBdr>
          <w:bottom w:val="single" w:sz="10" w:space="1" w:color="1F3F67"/>
        </w:pBdr>
        <w:rPr>
          <w:lang w:val="fr-MA"/>
        </w:rPr>
      </w:pPr>
      <w:r w:rsidRPr="00514E64">
        <w:rPr>
          <w:lang w:val="fr-MA"/>
        </w:rPr>
        <w:t>13. SÉCURITÉ DES PRODUITS CHIMIQUES</w:t>
      </w:r>
    </w:p>
    <w:p w14:paraId="6BAF15B2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Porter les EPI indiqués dans la FDS : gants, lunettes, tablier ou autres protections si requis.</w:t>
      </w:r>
    </w:p>
    <w:p w14:paraId="36E033A4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Respecter les pictogrammes de danger et les consignes figurant sur l’étiquette.</w:t>
      </w:r>
    </w:p>
    <w:p w14:paraId="5229FCA9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Ne jamais mélanger deux produits chimiques entre eux.</w:t>
      </w:r>
    </w:p>
    <w:p w14:paraId="2FCEB052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Conserver les produits dans leur emballage d’origine, correctement étiqueté.</w:t>
      </w:r>
    </w:p>
    <w:p w14:paraId="274EF3DC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Ne pas stocker les produits chimiques avec les denrées alimentaires.</w:t>
      </w:r>
    </w:p>
    <w:p w14:paraId="1AEE0FFF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Respecter la compatibilité des produits avec l’inox, le plastique, le caoutchouc et les autres matériaux du réfrigérateur.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183B96" w:rsidRPr="00514E64" w14:paraId="6B0467AF" w14:textId="77777777">
        <w:trPr>
          <w:jc w:val="center"/>
        </w:trPr>
        <w:tc>
          <w:tcPr>
            <w:tcW w:w="9978" w:type="dxa"/>
            <w:tcBorders>
              <w:top w:val="single" w:sz="10" w:space="0" w:color="B34135"/>
              <w:left w:val="single" w:sz="10" w:space="0" w:color="B34135"/>
              <w:bottom w:val="single" w:sz="10" w:space="0" w:color="B34135"/>
              <w:right w:val="single" w:sz="10" w:space="0" w:color="B34135"/>
            </w:tcBorders>
            <w:shd w:val="clear" w:color="auto" w:fill="FFF0ED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9E871A5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b/>
                <w:color w:val="B34135"/>
                <w:sz w:val="19"/>
                <w:lang w:val="fr-MA"/>
              </w:rPr>
              <w:lastRenderedPageBreak/>
              <w:t>⚠  DANGER — RISQUE DE GAZ TOXIQUE</w:t>
            </w:r>
          </w:p>
          <w:p w14:paraId="255C8FC6" w14:textId="77777777" w:rsidR="00183B96" w:rsidRPr="00514E64" w:rsidRDefault="00000000">
            <w:pPr>
              <w:spacing w:after="0"/>
              <w:rPr>
                <w:rFonts w:hint="eastAsia"/>
                <w:lang w:val="fr-MA"/>
              </w:rPr>
            </w:pPr>
            <w:r w:rsidRPr="00514E64">
              <w:rPr>
                <w:lang w:val="fr-MA"/>
              </w:rPr>
              <w:t>NE JAMAIS MÉLANGER des produits chlorés avec des produits acides ou ammoniacés : le mélange peut dégager des vapeurs toxiques dangereuses pour les voies respiratoires.</w:t>
            </w:r>
          </w:p>
        </w:tc>
      </w:tr>
    </w:tbl>
    <w:p w14:paraId="230A8CBA" w14:textId="77777777" w:rsidR="00183B96" w:rsidRDefault="00000000">
      <w:pPr>
        <w:pStyle w:val="Titre1"/>
        <w:pBdr>
          <w:bottom w:val="single" w:sz="10" w:space="1" w:color="1F3F67"/>
        </w:pBdr>
      </w:pPr>
      <w:r>
        <w:t>14. ERREURS À ÉVITER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183B96" w:rsidRPr="00514E64" w14:paraId="7C25F314" w14:textId="77777777">
        <w:trPr>
          <w:jc w:val="center"/>
        </w:trPr>
        <w:tc>
          <w:tcPr>
            <w:tcW w:w="9978" w:type="dxa"/>
            <w:tcBorders>
              <w:top w:val="single" w:sz="8" w:space="0" w:color="B34135"/>
              <w:left w:val="single" w:sz="8" w:space="0" w:color="B34135"/>
              <w:bottom w:val="single" w:sz="8" w:space="0" w:color="B34135"/>
              <w:right w:val="single" w:sz="8" w:space="0" w:color="B34135"/>
            </w:tcBorders>
            <w:shd w:val="clear" w:color="auto" w:fill="FFF4F1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6C581A0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b/>
                <w:color w:val="B34135"/>
                <w:lang w:val="fr-MA"/>
              </w:rPr>
              <w:t>⚠  CES ERREURS PEUVENT RENDRE LE NETTOYAGE / LA DÉSINFECTION INEFFICACE OU ENDOMMAGER L’ÉQUIPEMENT</w:t>
            </w:r>
          </w:p>
          <w:p w14:paraId="420AD0F5" w14:textId="77777777" w:rsidR="00183B96" w:rsidRPr="00514E64" w:rsidRDefault="00000000">
            <w:pPr>
              <w:spacing w:after="40"/>
              <w:rPr>
                <w:rFonts w:hint="eastAsia"/>
                <w:lang w:val="fr-MA"/>
              </w:rPr>
            </w:pPr>
            <w:r w:rsidRPr="00514E64">
              <w:rPr>
                <w:b/>
                <w:color w:val="B34135"/>
                <w:lang w:val="fr-MA"/>
              </w:rPr>
              <w:t xml:space="preserve">✗  </w:t>
            </w:r>
            <w:r w:rsidRPr="00514E64">
              <w:rPr>
                <w:lang w:val="fr-MA"/>
              </w:rPr>
              <w:t>Désinfecter un réfrigérateur encore sale.</w:t>
            </w:r>
          </w:p>
          <w:p w14:paraId="33FF2E2E" w14:textId="77777777" w:rsidR="00183B96" w:rsidRPr="00514E64" w:rsidRDefault="00000000">
            <w:pPr>
              <w:spacing w:after="40"/>
              <w:rPr>
                <w:rFonts w:hint="eastAsia"/>
                <w:lang w:val="fr-MA"/>
              </w:rPr>
            </w:pPr>
            <w:r w:rsidRPr="00514E64">
              <w:rPr>
                <w:b/>
                <w:color w:val="B34135"/>
                <w:lang w:val="fr-MA"/>
              </w:rPr>
              <w:t xml:space="preserve">✗  </w:t>
            </w:r>
            <w:r w:rsidRPr="00514E64">
              <w:rPr>
                <w:lang w:val="fr-MA"/>
              </w:rPr>
              <w:t>Nettoyer alors que les denrées restent non protégées dans l’équipement.</w:t>
            </w:r>
          </w:p>
          <w:p w14:paraId="5F9B791E" w14:textId="77777777" w:rsidR="00183B96" w:rsidRPr="00514E64" w:rsidRDefault="00000000">
            <w:pPr>
              <w:spacing w:after="40"/>
              <w:rPr>
                <w:rFonts w:hint="eastAsia"/>
                <w:lang w:val="fr-MA"/>
              </w:rPr>
            </w:pPr>
            <w:r w:rsidRPr="00514E64">
              <w:rPr>
                <w:b/>
                <w:color w:val="B34135"/>
                <w:lang w:val="fr-MA"/>
              </w:rPr>
              <w:t xml:space="preserve">✗  </w:t>
            </w:r>
            <w:r w:rsidRPr="00514E64">
              <w:rPr>
                <w:lang w:val="fr-MA"/>
              </w:rPr>
              <w:t>Laisser les denrées trop longtemps hors du froid pendant l’opération.</w:t>
            </w:r>
          </w:p>
          <w:p w14:paraId="6A826F01" w14:textId="77777777" w:rsidR="00183B96" w:rsidRPr="00514E64" w:rsidRDefault="00000000">
            <w:pPr>
              <w:spacing w:after="40"/>
              <w:rPr>
                <w:rFonts w:hint="eastAsia"/>
                <w:lang w:val="fr-MA"/>
              </w:rPr>
            </w:pPr>
            <w:r w:rsidRPr="00514E64">
              <w:rPr>
                <w:b/>
                <w:color w:val="B34135"/>
                <w:lang w:val="fr-MA"/>
              </w:rPr>
              <w:t xml:space="preserve">✗  </w:t>
            </w:r>
            <w:r w:rsidRPr="00514E64">
              <w:rPr>
                <w:lang w:val="fr-MA"/>
              </w:rPr>
              <w:t>Pulvériser directement sur les composants électriques, les ventilateurs ou les commandes.</w:t>
            </w:r>
          </w:p>
          <w:p w14:paraId="28E963EA" w14:textId="77777777" w:rsidR="00183B96" w:rsidRPr="00514E64" w:rsidRDefault="00000000">
            <w:pPr>
              <w:spacing w:after="40"/>
              <w:rPr>
                <w:rFonts w:hint="eastAsia"/>
                <w:lang w:val="fr-MA"/>
              </w:rPr>
            </w:pPr>
            <w:r w:rsidRPr="00514E64">
              <w:rPr>
                <w:b/>
                <w:color w:val="B34135"/>
                <w:lang w:val="fr-MA"/>
              </w:rPr>
              <w:t xml:space="preserve">✗  </w:t>
            </w:r>
            <w:r w:rsidRPr="00514E64">
              <w:rPr>
                <w:lang w:val="fr-MA"/>
              </w:rPr>
              <w:t>Utiliser une lavette sale ou la même lavette que pour le sol.</w:t>
            </w:r>
          </w:p>
          <w:p w14:paraId="1CAAC6BA" w14:textId="77777777" w:rsidR="00183B96" w:rsidRPr="00514E64" w:rsidRDefault="00000000">
            <w:pPr>
              <w:spacing w:after="40"/>
              <w:rPr>
                <w:rFonts w:hint="eastAsia"/>
                <w:lang w:val="fr-MA"/>
              </w:rPr>
            </w:pPr>
            <w:r w:rsidRPr="00514E64">
              <w:rPr>
                <w:b/>
                <w:color w:val="B34135"/>
                <w:lang w:val="fr-MA"/>
              </w:rPr>
              <w:t xml:space="preserve">✗  </w:t>
            </w:r>
            <w:r w:rsidRPr="00514E64">
              <w:rPr>
                <w:lang w:val="fr-MA"/>
              </w:rPr>
              <w:t>Utiliser une éponge abrasive susceptible de rayer les surfaces.</w:t>
            </w:r>
          </w:p>
          <w:p w14:paraId="5E968251" w14:textId="77777777" w:rsidR="00183B96" w:rsidRPr="00514E64" w:rsidRDefault="00000000">
            <w:pPr>
              <w:spacing w:after="40"/>
              <w:rPr>
                <w:rFonts w:hint="eastAsia"/>
                <w:lang w:val="fr-MA"/>
              </w:rPr>
            </w:pPr>
            <w:r w:rsidRPr="00514E64">
              <w:rPr>
                <w:b/>
                <w:color w:val="B34135"/>
                <w:lang w:val="fr-MA"/>
              </w:rPr>
              <w:t xml:space="preserve">✗  </w:t>
            </w:r>
            <w:r w:rsidRPr="00514E64">
              <w:rPr>
                <w:lang w:val="fr-MA"/>
              </w:rPr>
              <w:t>Employer un produit incompatible avec l’inox, le plastique ou les joints.</w:t>
            </w:r>
          </w:p>
          <w:p w14:paraId="4F1258D5" w14:textId="77777777" w:rsidR="00183B96" w:rsidRPr="00514E64" w:rsidRDefault="00000000">
            <w:pPr>
              <w:spacing w:after="40"/>
              <w:rPr>
                <w:rFonts w:hint="eastAsia"/>
                <w:lang w:val="fr-MA"/>
              </w:rPr>
            </w:pPr>
            <w:r w:rsidRPr="00514E64">
              <w:rPr>
                <w:b/>
                <w:color w:val="B34135"/>
                <w:lang w:val="fr-MA"/>
              </w:rPr>
              <w:t xml:space="preserve">✗  </w:t>
            </w:r>
            <w:r w:rsidRPr="00514E64">
              <w:rPr>
                <w:lang w:val="fr-MA"/>
              </w:rPr>
              <w:t>Ne pas respecter dilution, concentration ou temps de contact.</w:t>
            </w:r>
          </w:p>
          <w:p w14:paraId="0DE6C371" w14:textId="77777777" w:rsidR="00183B96" w:rsidRPr="00514E64" w:rsidRDefault="00000000">
            <w:pPr>
              <w:spacing w:after="40"/>
              <w:rPr>
                <w:rFonts w:hint="eastAsia"/>
                <w:lang w:val="fr-MA"/>
              </w:rPr>
            </w:pPr>
            <w:r w:rsidRPr="00514E64">
              <w:rPr>
                <w:b/>
                <w:color w:val="B34135"/>
                <w:lang w:val="fr-MA"/>
              </w:rPr>
              <w:t xml:space="preserve">✗  </w:t>
            </w:r>
            <w:r w:rsidRPr="00514E64">
              <w:rPr>
                <w:lang w:val="fr-MA"/>
              </w:rPr>
              <w:t>Surdoser le produit « pour que ce soit plus efficace ».</w:t>
            </w:r>
          </w:p>
          <w:p w14:paraId="68E47448" w14:textId="77777777" w:rsidR="00183B96" w:rsidRPr="00514E64" w:rsidRDefault="00000000">
            <w:pPr>
              <w:spacing w:after="40"/>
              <w:rPr>
                <w:rFonts w:hint="eastAsia"/>
                <w:lang w:val="fr-MA"/>
              </w:rPr>
            </w:pPr>
            <w:r w:rsidRPr="00514E64">
              <w:rPr>
                <w:b/>
                <w:color w:val="B34135"/>
                <w:lang w:val="fr-MA"/>
              </w:rPr>
              <w:t xml:space="preserve">✗  </w:t>
            </w:r>
            <w:r w:rsidRPr="00514E64">
              <w:rPr>
                <w:lang w:val="fr-MA"/>
              </w:rPr>
              <w:t>Mélanger des produits chimiques.</w:t>
            </w:r>
          </w:p>
          <w:p w14:paraId="1F4DCAC5" w14:textId="77777777" w:rsidR="00183B96" w:rsidRPr="00514E64" w:rsidRDefault="00000000">
            <w:pPr>
              <w:spacing w:after="40"/>
              <w:rPr>
                <w:rFonts w:hint="eastAsia"/>
                <w:lang w:val="fr-MA"/>
              </w:rPr>
            </w:pPr>
            <w:r w:rsidRPr="00514E64">
              <w:rPr>
                <w:b/>
                <w:color w:val="B34135"/>
                <w:lang w:val="fr-MA"/>
              </w:rPr>
              <w:t xml:space="preserve">✗  </w:t>
            </w:r>
            <w:r w:rsidRPr="00514E64">
              <w:rPr>
                <w:lang w:val="fr-MA"/>
              </w:rPr>
              <w:t>Remettre les aliments dans un réfrigérateur encore humide ou avant le retour à la température de consigne.</w:t>
            </w:r>
          </w:p>
          <w:p w14:paraId="0668AE87" w14:textId="77777777" w:rsidR="00183B96" w:rsidRPr="00514E64" w:rsidRDefault="00000000">
            <w:pPr>
              <w:spacing w:after="40"/>
              <w:rPr>
                <w:rFonts w:hint="eastAsia"/>
                <w:lang w:val="fr-MA"/>
              </w:rPr>
            </w:pPr>
            <w:r w:rsidRPr="00514E64">
              <w:rPr>
                <w:b/>
                <w:color w:val="B34135"/>
                <w:lang w:val="fr-MA"/>
              </w:rPr>
              <w:t xml:space="preserve">✗  </w:t>
            </w:r>
            <w:r w:rsidRPr="00514E64">
              <w:rPr>
                <w:lang w:val="fr-MA"/>
              </w:rPr>
              <w:t>Oublier de nettoyer les joints, les rails, les poignées ou l’évacuation.</w:t>
            </w:r>
          </w:p>
          <w:p w14:paraId="78FC250A" w14:textId="77777777" w:rsidR="00183B96" w:rsidRPr="00514E64" w:rsidRDefault="00000000">
            <w:pPr>
              <w:spacing w:after="40"/>
              <w:rPr>
                <w:rFonts w:hint="eastAsia"/>
                <w:lang w:val="fr-MA"/>
              </w:rPr>
            </w:pPr>
            <w:r w:rsidRPr="00514E64">
              <w:rPr>
                <w:b/>
                <w:color w:val="B34135"/>
                <w:lang w:val="fr-MA"/>
              </w:rPr>
              <w:t xml:space="preserve">✗  </w:t>
            </w:r>
            <w:r w:rsidRPr="00514E64">
              <w:rPr>
                <w:lang w:val="fr-MA"/>
              </w:rPr>
              <w:t>Ne pas tracer l’opération dans le plan de nettoyage / désinfection.</w:t>
            </w:r>
          </w:p>
        </w:tc>
      </w:tr>
    </w:tbl>
    <w:p w14:paraId="56EB4F9C" w14:textId="77777777" w:rsidR="00183B96" w:rsidRPr="00514E64" w:rsidRDefault="00000000">
      <w:pPr>
        <w:pStyle w:val="Titre1"/>
        <w:pBdr>
          <w:bottom w:val="single" w:sz="10" w:space="1" w:color="1F3F67"/>
        </w:pBdr>
        <w:rPr>
          <w:lang w:val="fr-MA"/>
        </w:rPr>
      </w:pPr>
      <w:r w:rsidRPr="00514E64">
        <w:rPr>
          <w:lang w:val="fr-MA"/>
        </w:rPr>
        <w:t>15. DOCUMENTS À TENIR À DISPOSITION</w:t>
      </w:r>
    </w:p>
    <w:p w14:paraId="1C59EB91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Fiche Technique (FT) des produits : usage, dosage, température, temps de contact, rinçage, compatibilité avec le contact alimentaire et les matériaux.</w:t>
      </w:r>
    </w:p>
    <w:p w14:paraId="40AECFA0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Fiche de Données de Sécurité (FDS) : dangers, EPI, stockage, mesures d’urgence et incompatibilités.</w:t>
      </w:r>
    </w:p>
    <w:p w14:paraId="0D5FFE93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AMM du désinfectant lorsqu’elle est applicable.</w:t>
      </w:r>
    </w:p>
    <w:p w14:paraId="36B611E3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Notice d’entretien du fabricant du réfrigérateur.</w:t>
      </w:r>
    </w:p>
    <w:p w14:paraId="01D90C0F" w14:textId="77777777" w:rsidR="00183B96" w:rsidRPr="00514E64" w:rsidRDefault="00000000">
      <w:pPr>
        <w:ind w:left="198" w:hanging="125"/>
        <w:rPr>
          <w:rFonts w:hint="eastAsia"/>
          <w:lang w:val="fr-MA"/>
        </w:rPr>
      </w:pPr>
      <w:r w:rsidRPr="00514E64">
        <w:rPr>
          <w:b/>
          <w:color w:val="1F3F67"/>
          <w:lang w:val="fr-MA"/>
        </w:rPr>
        <w:t xml:space="preserve">• </w:t>
      </w:r>
      <w:r w:rsidRPr="00514E64">
        <w:rPr>
          <w:lang w:val="fr-MA"/>
        </w:rPr>
        <w:t>Plan de nettoyage / désinfection et fiche de traçabilité de l’établissement.</w:t>
      </w:r>
    </w:p>
    <w:p w14:paraId="7EB03FB6" w14:textId="77777777" w:rsidR="00183B96" w:rsidRPr="00514E64" w:rsidRDefault="00000000">
      <w:pPr>
        <w:pStyle w:val="Titre1"/>
        <w:pBdr>
          <w:bottom w:val="single" w:sz="10" w:space="1" w:color="1F3F67"/>
        </w:pBdr>
        <w:rPr>
          <w:lang w:val="fr-MA"/>
        </w:rPr>
      </w:pPr>
      <w:r w:rsidRPr="00514E64">
        <w:rPr>
          <w:lang w:val="fr-MA"/>
        </w:rPr>
        <w:t>16. RÉFÉRENCES ET BONNES PRATIQUES</w:t>
      </w:r>
    </w:p>
    <w:p w14:paraId="4A892606" w14:textId="77777777" w:rsidR="00183B96" w:rsidRPr="00514E64" w:rsidRDefault="00000000">
      <w:pPr>
        <w:rPr>
          <w:rFonts w:hint="eastAsia"/>
          <w:lang w:val="fr-MA"/>
        </w:rPr>
      </w:pPr>
      <w:r w:rsidRPr="00514E64">
        <w:rPr>
          <w:lang w:val="fr-MA"/>
        </w:rPr>
        <w:t>Ce mémo reprend les principes du modèle « Nettoyage et désinfection du matériel » : nettoyage avant désinfection, principe TACT, respect des FT/FDS/AMM, sécurité chimique, traçabilité et intégration au plan HACCP. Pour les exigences réglementaires précises, se référer à la réglementation applicable et aux procédures validées dans votre établissement.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183B96" w:rsidRPr="00514E64" w14:paraId="070C4DB8" w14:textId="77777777">
        <w:trPr>
          <w:jc w:val="center"/>
        </w:trPr>
        <w:tc>
          <w:tcPr>
            <w:tcW w:w="9978" w:type="dxa"/>
            <w:tcBorders>
              <w:top w:val="single" w:sz="10" w:space="0" w:color="1F3F67"/>
              <w:left w:val="single" w:sz="10" w:space="0" w:color="1F3F67"/>
              <w:bottom w:val="single" w:sz="10" w:space="0" w:color="1F3F67"/>
              <w:right w:val="single" w:sz="10" w:space="0" w:color="1F3F67"/>
            </w:tcBorders>
            <w:shd w:val="clear" w:color="auto" w:fill="EAF1F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A849D28" w14:textId="77777777" w:rsidR="00183B96" w:rsidRPr="00514E64" w:rsidRDefault="00000000">
            <w:pPr>
              <w:rPr>
                <w:rFonts w:hint="eastAsia"/>
                <w:lang w:val="fr-MA"/>
              </w:rPr>
            </w:pPr>
            <w:r w:rsidRPr="00514E64">
              <w:rPr>
                <w:b/>
                <w:color w:val="1F3F67"/>
                <w:sz w:val="19"/>
                <w:lang w:val="fr-MA"/>
              </w:rPr>
              <w:t>MESSAGE CLÉ</w:t>
            </w:r>
          </w:p>
          <w:p w14:paraId="1C8DCD5E" w14:textId="77777777" w:rsidR="00183B96" w:rsidRPr="00514E64" w:rsidRDefault="00000000">
            <w:pPr>
              <w:spacing w:after="0"/>
              <w:rPr>
                <w:rFonts w:hint="eastAsia"/>
                <w:lang w:val="fr-MA"/>
              </w:rPr>
            </w:pPr>
            <w:r w:rsidRPr="00514E64">
              <w:rPr>
                <w:lang w:val="fr-MA"/>
              </w:rPr>
              <w:t>VIDER ET PROTÉGER LES DENRÉES.  NETTOYER AVANT DE DÉSINFECTER.  RESPECTER LE TACT.  LAISSER SÉCHER.  ATTENDRE LE RETOUR À LA TEMPÉRATURE DE CONSIGNE AVANT DE RECHARGER.</w:t>
            </w:r>
          </w:p>
        </w:tc>
      </w:tr>
    </w:tbl>
    <w:p w14:paraId="7E0E32A7" w14:textId="77777777" w:rsidR="00F03E77" w:rsidRPr="00514E64" w:rsidRDefault="00F03E77">
      <w:pPr>
        <w:rPr>
          <w:lang w:val="fr-MA"/>
        </w:rPr>
      </w:pPr>
    </w:p>
    <w:sectPr w:rsidR="00F03E77" w:rsidRPr="00514E64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20" w:right="964" w:bottom="907" w:left="964" w:header="369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FB337" w14:textId="77777777" w:rsidR="00F03E77" w:rsidRDefault="00F03E7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A5D2AC9" w14:textId="77777777" w:rsidR="00F03E77" w:rsidRDefault="00F03E7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CAD37" w14:textId="77777777" w:rsidR="00514E64" w:rsidRDefault="00514E6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F8A1D" w14:textId="77777777" w:rsidR="00183B96" w:rsidRDefault="00000000">
    <w:pPr>
      <w:pStyle w:val="Pieddepage"/>
      <w:jc w:val="center"/>
      <w:rPr>
        <w:rFonts w:hint="eastAsia"/>
      </w:rPr>
    </w:pPr>
    <w:r>
      <w:fldChar w:fldCharType="begin"/>
    </w:r>
    <w:r>
      <w:instrText>PAGE</w:instrText>
    </w:r>
    <w:r>
      <w:rPr>
        <w:rFonts w:hint="eastAsia"/>
      </w:rPr>
      <w:fldChar w:fldCharType="separate"/>
    </w:r>
    <w:r>
      <w:t>1</w:t>
    </w:r>
    <w:r>
      <w:fldChar w:fldCharType="end"/>
    </w:r>
    <w:r>
      <w:rPr>
        <w:color w:val="7D8790"/>
        <w:sz w:val="15"/>
      </w:rPr>
      <w:t xml:space="preserve"> / </w:t>
    </w:r>
    <w:r>
      <w:fldChar w:fldCharType="begin"/>
    </w:r>
    <w:r>
      <w:instrText>NUMPAGES</w:instrText>
    </w:r>
    <w:r>
      <w:rPr>
        <w:rFonts w:hint="eastAsia"/>
      </w:rPr>
      <w:fldChar w:fldCharType="separate"/>
    </w:r>
    <w:r>
      <w:t>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8345E" w14:textId="77777777" w:rsidR="00514E64" w:rsidRDefault="00514E6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974CA" w14:textId="77777777" w:rsidR="00F03E77" w:rsidRDefault="00F03E7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DC486B8" w14:textId="77777777" w:rsidR="00F03E77" w:rsidRDefault="00F03E7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5D955" w14:textId="77777777" w:rsidR="00514E64" w:rsidRDefault="00514E6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FACA6" w14:textId="5B835BE9" w:rsidR="00183B96" w:rsidRPr="00514E64" w:rsidRDefault="00514E64">
    <w:pPr>
      <w:pStyle w:val="En-tte"/>
      <w:jc w:val="right"/>
      <w:rPr>
        <w:rFonts w:hint="eastAsia"/>
        <w:lang w:val="fr-MA"/>
      </w:rPr>
    </w:pPr>
    <w:r w:rsidRPr="00786165">
      <w:rPr>
        <w:noProof/>
        <w:color w:val="7A8894"/>
        <w:sz w:val="17"/>
      </w:rPr>
      <w:drawing>
        <wp:anchor distT="0" distB="0" distL="114300" distR="114300" simplePos="0" relativeHeight="251659264" behindDoc="1" locked="0" layoutInCell="1" allowOverlap="1" wp14:anchorId="5969CF83" wp14:editId="300E2841">
          <wp:simplePos x="0" y="0"/>
          <wp:positionH relativeFrom="column">
            <wp:posOffset>63500</wp:posOffset>
          </wp:positionH>
          <wp:positionV relativeFrom="page">
            <wp:posOffset>113030</wp:posOffset>
          </wp:positionV>
          <wp:extent cx="781050" cy="443865"/>
          <wp:effectExtent l="0" t="0" r="0" b="0"/>
          <wp:wrapTight wrapText="bothSides">
            <wp:wrapPolygon edited="0">
              <wp:start x="8956" y="0"/>
              <wp:lineTo x="5795" y="0"/>
              <wp:lineTo x="1580" y="9270"/>
              <wp:lineTo x="1580" y="16687"/>
              <wp:lineTo x="4215" y="20395"/>
              <wp:lineTo x="5268" y="20395"/>
              <wp:lineTo x="14751" y="20395"/>
              <wp:lineTo x="16332" y="20395"/>
              <wp:lineTo x="19493" y="16687"/>
              <wp:lineTo x="19493" y="8343"/>
              <wp:lineTo x="15805" y="0"/>
              <wp:lineTo x="12117" y="0"/>
              <wp:lineTo x="8956" y="0"/>
            </wp:wrapPolygon>
          </wp:wrapTight>
          <wp:docPr id="5" name="Image 4">
            <a:extLst xmlns:a="http://schemas.openxmlformats.org/drawingml/2006/main">
              <a:ext uri="{FF2B5EF4-FFF2-40B4-BE49-F238E27FC236}">
                <a16:creationId xmlns:a16="http://schemas.microsoft.com/office/drawing/2014/main" id="{94E5D477-0251-4AE3-4569-F74B32FE701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4">
                    <a:extLst>
                      <a:ext uri="{FF2B5EF4-FFF2-40B4-BE49-F238E27FC236}">
                        <a16:creationId xmlns:a16="http://schemas.microsoft.com/office/drawing/2014/main" id="{94E5D477-0251-4AE3-4569-F74B32FE701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317" b="23333"/>
                  <a:stretch>
                    <a:fillRect/>
                  </a:stretch>
                </pic:blipFill>
                <pic:spPr>
                  <a:xfrm>
                    <a:off x="0" y="0"/>
                    <a:ext cx="781050" cy="443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 w:rsidRPr="00514E64">
      <w:rPr>
        <w:color w:val="7D8790"/>
        <w:sz w:val="14"/>
        <w:lang w:val="fr-MA"/>
      </w:rPr>
      <w:t xml:space="preserve">MEMO N° </w:t>
    </w:r>
    <w:proofErr w:type="gramStart"/>
    <w:r w:rsidR="00000000" w:rsidRPr="00514E64">
      <w:rPr>
        <w:color w:val="7D8790"/>
        <w:sz w:val="14"/>
        <w:lang w:val="fr-MA"/>
      </w:rPr>
      <w:t>04  ·</w:t>
    </w:r>
    <w:proofErr w:type="gramEnd"/>
    <w:r w:rsidR="00000000" w:rsidRPr="00514E64">
      <w:rPr>
        <w:color w:val="7D8790"/>
        <w:sz w:val="14"/>
        <w:lang w:val="fr-MA"/>
      </w:rPr>
      <w:t xml:space="preserve">  HYGIÈNE &amp; SÉCURITÉ ALIMENTAIRE EN </w:t>
    </w:r>
    <w:proofErr w:type="gramStart"/>
    <w:r w:rsidR="00000000" w:rsidRPr="00514E64">
      <w:rPr>
        <w:color w:val="7D8790"/>
        <w:sz w:val="14"/>
        <w:lang w:val="fr-MA"/>
      </w:rPr>
      <w:t>CHR  ·</w:t>
    </w:r>
    <w:proofErr w:type="gramEnd"/>
    <w:r w:rsidR="00000000" w:rsidRPr="00514E64">
      <w:rPr>
        <w:color w:val="7D8790"/>
        <w:sz w:val="14"/>
        <w:lang w:val="fr-MA"/>
      </w:rPr>
      <w:t xml:space="preserve">  HACCP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E96FC" w14:textId="77777777" w:rsidR="00514E64" w:rsidRDefault="00514E6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6867162">
    <w:abstractNumId w:val="8"/>
  </w:num>
  <w:num w:numId="2" w16cid:durableId="897978650">
    <w:abstractNumId w:val="6"/>
  </w:num>
  <w:num w:numId="3" w16cid:durableId="585958924">
    <w:abstractNumId w:val="5"/>
  </w:num>
  <w:num w:numId="4" w16cid:durableId="466551298">
    <w:abstractNumId w:val="4"/>
  </w:num>
  <w:num w:numId="5" w16cid:durableId="1881891447">
    <w:abstractNumId w:val="7"/>
  </w:num>
  <w:num w:numId="6" w16cid:durableId="1420637462">
    <w:abstractNumId w:val="3"/>
  </w:num>
  <w:num w:numId="7" w16cid:durableId="1280912969">
    <w:abstractNumId w:val="2"/>
  </w:num>
  <w:num w:numId="8" w16cid:durableId="520557363">
    <w:abstractNumId w:val="1"/>
  </w:num>
  <w:num w:numId="9" w16cid:durableId="526062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3B96"/>
    <w:rsid w:val="0029639D"/>
    <w:rsid w:val="002A106A"/>
    <w:rsid w:val="00326F90"/>
    <w:rsid w:val="00514E64"/>
    <w:rsid w:val="00AA1D8D"/>
    <w:rsid w:val="00B47730"/>
    <w:rsid w:val="00CB0664"/>
    <w:rsid w:val="00F03E7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373441"/>
  <w14:defaultImageDpi w14:val="300"/>
  <w15:docId w15:val="{E45D3284-7DF1-43A1-B6C5-39562C05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ptos" w:hAnsi="Aptos"/>
      <w:color w:val="233442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/>
      <w:b/>
      <w:bCs/>
      <w:color w:val="1F3F67"/>
      <w:sz w:val="27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1F3F67"/>
      <w:sz w:val="21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F3F67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i/>
      <w:color w:val="5B6770"/>
      <w:sz w:val="16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2123</Words>
  <Characters>11680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Mémo 04 - Nettoyage et désinfection des réfrigérateurs</dc:title>
  <dc:subject>Hygiène &amp; sécurité alimentaire en CHR - HACCP</dc:subject>
  <dc:creator>python-docx</dc:creator>
  <cp:keywords/>
  <dc:description>Document générique adaptable aux procédures internes et produits utilisés.</dc:description>
  <cp:lastModifiedBy>Abdelmalak BERROUCH</cp:lastModifiedBy>
  <cp:revision>2</cp:revision>
  <dcterms:created xsi:type="dcterms:W3CDTF">2013-12-23T23:15:00Z</dcterms:created>
  <dcterms:modified xsi:type="dcterms:W3CDTF">2026-10-08T13:27:00Z</dcterms:modified>
  <cp:category/>
</cp:coreProperties>
</file>